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925"/>
        <w:rPr>
          <w:rFonts w:ascii="Times New Roman"/>
          <w:sz w:val="20"/>
        </w:rPr>
      </w:pPr>
      <w:r>
        <w:rPr>
          <w:rFonts w:ascii="Times New Roman"/>
          <w:sz w:val="20"/>
        </w:rPr>
        <w:drawing>
          <wp:inline distT="0" distB="0" distL="0" distR="0">
            <wp:extent cx="2222919" cy="402335"/>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222919" cy="402335"/>
                    </a:xfrm>
                    <a:prstGeom prst="rect">
                      <a:avLst/>
                    </a:prstGeom>
                  </pic:spPr>
                </pic:pic>
              </a:graphicData>
            </a:graphic>
          </wp:inline>
        </w:drawing>
      </w:r>
      <w:r>
        <w:rPr>
          <w:rFonts w:ascii="Times New Roman"/>
          <w:sz w:val="20"/>
        </w:rPr>
      </w:r>
    </w:p>
    <w:p>
      <w:pPr>
        <w:pStyle w:val="BodyText"/>
        <w:rPr>
          <w:rFonts w:ascii="Times New Roman"/>
          <w:sz w:val="32"/>
        </w:rPr>
      </w:pPr>
    </w:p>
    <w:p>
      <w:pPr>
        <w:pStyle w:val="BodyText"/>
        <w:spacing w:before="237"/>
        <w:rPr>
          <w:rFonts w:ascii="Times New Roman"/>
          <w:sz w:val="32"/>
        </w:rPr>
      </w:pPr>
    </w:p>
    <w:p>
      <w:pPr>
        <w:spacing w:before="0"/>
        <w:ind w:left="0" w:right="1" w:firstLine="0"/>
        <w:jc w:val="center"/>
        <w:rPr>
          <w:b/>
          <w:sz w:val="32"/>
        </w:rPr>
      </w:pPr>
      <w:bookmarkStart w:name="Memorandum" w:id="1"/>
      <w:bookmarkEnd w:id="1"/>
      <w:r>
        <w:rPr/>
      </w:r>
      <w:r>
        <w:rPr>
          <w:b/>
          <w:color w:val="003366"/>
          <w:spacing w:val="-2"/>
          <w:sz w:val="32"/>
        </w:rPr>
        <w:t>Memorandum</w:t>
      </w:r>
    </w:p>
    <w:p>
      <w:pPr>
        <w:pStyle w:val="BodyText"/>
        <w:rPr>
          <w:b/>
          <w:sz w:val="13"/>
        </w:rPr>
      </w:pPr>
    </w:p>
    <w:tbl>
      <w:tblPr>
        <w:tblW w:w="0" w:type="auto"/>
        <w:jc w:val="lef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8"/>
        <w:gridCol w:w="7833"/>
      </w:tblGrid>
      <w:tr>
        <w:trPr>
          <w:trHeight w:val="311" w:hRule="atLeast"/>
        </w:trPr>
        <w:tc>
          <w:tcPr>
            <w:tcW w:w="1158" w:type="dxa"/>
          </w:tcPr>
          <w:p>
            <w:pPr>
              <w:pStyle w:val="TableParagraph"/>
              <w:spacing w:line="225" w:lineRule="exact"/>
              <w:ind w:left="122"/>
              <w:jc w:val="left"/>
              <w:rPr>
                <w:sz w:val="22"/>
              </w:rPr>
            </w:pPr>
            <w:r>
              <w:rPr>
                <w:spacing w:val="-2"/>
                <w:sz w:val="22"/>
              </w:rPr>
              <w:t>Date:</w:t>
            </w:r>
          </w:p>
        </w:tc>
        <w:tc>
          <w:tcPr>
            <w:tcW w:w="7833" w:type="dxa"/>
          </w:tcPr>
          <w:p>
            <w:pPr>
              <w:pStyle w:val="TableParagraph"/>
              <w:spacing w:line="225" w:lineRule="exact"/>
              <w:ind w:left="313"/>
              <w:jc w:val="left"/>
              <w:rPr>
                <w:sz w:val="22"/>
              </w:rPr>
            </w:pPr>
            <w:r>
              <w:rPr>
                <w:sz w:val="22"/>
              </w:rPr>
              <w:t>July</w:t>
            </w:r>
            <w:r>
              <w:rPr>
                <w:spacing w:val="-4"/>
                <w:sz w:val="22"/>
              </w:rPr>
              <w:t> </w:t>
            </w:r>
            <w:r>
              <w:rPr>
                <w:sz w:val="22"/>
              </w:rPr>
              <w:t>30,</w:t>
            </w:r>
            <w:r>
              <w:rPr>
                <w:spacing w:val="-2"/>
                <w:sz w:val="22"/>
              </w:rPr>
              <w:t> </w:t>
            </w:r>
            <w:r>
              <w:rPr>
                <w:spacing w:val="-4"/>
                <w:sz w:val="22"/>
              </w:rPr>
              <w:t>2025</w:t>
            </w:r>
          </w:p>
        </w:tc>
      </w:tr>
      <w:tr>
        <w:trPr>
          <w:trHeight w:val="401" w:hRule="atLeast"/>
        </w:trPr>
        <w:tc>
          <w:tcPr>
            <w:tcW w:w="1158" w:type="dxa"/>
          </w:tcPr>
          <w:p>
            <w:pPr>
              <w:pStyle w:val="TableParagraph"/>
              <w:spacing w:line="240" w:lineRule="auto" w:before="47"/>
              <w:ind w:left="122"/>
              <w:jc w:val="left"/>
              <w:rPr>
                <w:sz w:val="22"/>
              </w:rPr>
            </w:pPr>
            <w:r>
              <w:rPr>
                <w:spacing w:val="-5"/>
                <w:sz w:val="22"/>
              </w:rPr>
              <w:t>To:</w:t>
            </w:r>
          </w:p>
        </w:tc>
        <w:tc>
          <w:tcPr>
            <w:tcW w:w="7833" w:type="dxa"/>
          </w:tcPr>
          <w:p>
            <w:pPr>
              <w:pStyle w:val="TableParagraph"/>
              <w:spacing w:line="240" w:lineRule="auto" w:before="47"/>
              <w:ind w:left="313"/>
              <w:jc w:val="left"/>
              <w:rPr>
                <w:sz w:val="22"/>
              </w:rPr>
            </w:pPr>
            <w:r>
              <w:rPr>
                <w:sz w:val="22"/>
              </w:rPr>
              <w:t>Craig</w:t>
            </w:r>
            <w:r>
              <w:rPr>
                <w:spacing w:val="-4"/>
                <w:sz w:val="22"/>
              </w:rPr>
              <w:t> </w:t>
            </w:r>
            <w:r>
              <w:rPr>
                <w:sz w:val="22"/>
              </w:rPr>
              <w:t>McDonald</w:t>
            </w:r>
            <w:r>
              <w:rPr>
                <w:spacing w:val="-5"/>
                <w:sz w:val="22"/>
              </w:rPr>
              <w:t> </w:t>
            </w:r>
            <w:r>
              <w:rPr>
                <w:sz w:val="22"/>
              </w:rPr>
              <w:t>–</w:t>
            </w:r>
            <w:r>
              <w:rPr>
                <w:spacing w:val="-2"/>
                <w:sz w:val="22"/>
              </w:rPr>
              <w:t> </w:t>
            </w:r>
            <w:r>
              <w:rPr>
                <w:sz w:val="22"/>
              </w:rPr>
              <w:t>City</w:t>
            </w:r>
            <w:r>
              <w:rPr>
                <w:spacing w:val="-4"/>
                <w:sz w:val="22"/>
              </w:rPr>
              <w:t> </w:t>
            </w:r>
            <w:r>
              <w:rPr>
                <w:sz w:val="22"/>
              </w:rPr>
              <w:t>of</w:t>
            </w:r>
            <w:r>
              <w:rPr>
                <w:spacing w:val="-5"/>
                <w:sz w:val="22"/>
              </w:rPr>
              <w:t> </w:t>
            </w:r>
            <w:r>
              <w:rPr>
                <w:sz w:val="22"/>
              </w:rPr>
              <w:t>Loves</w:t>
            </w:r>
            <w:r>
              <w:rPr>
                <w:spacing w:val="-4"/>
                <w:sz w:val="22"/>
              </w:rPr>
              <w:t> Park</w:t>
            </w:r>
          </w:p>
        </w:tc>
      </w:tr>
      <w:tr>
        <w:trPr>
          <w:trHeight w:val="805" w:hRule="atLeast"/>
        </w:trPr>
        <w:tc>
          <w:tcPr>
            <w:tcW w:w="1158" w:type="dxa"/>
          </w:tcPr>
          <w:p>
            <w:pPr>
              <w:pStyle w:val="TableParagraph"/>
              <w:spacing w:line="240" w:lineRule="auto" w:before="46"/>
              <w:ind w:left="122"/>
              <w:jc w:val="left"/>
              <w:rPr>
                <w:sz w:val="22"/>
              </w:rPr>
            </w:pPr>
            <w:r>
              <w:rPr>
                <w:spacing w:val="-2"/>
                <w:sz w:val="22"/>
              </w:rPr>
              <w:t>From:</w:t>
            </w:r>
          </w:p>
        </w:tc>
        <w:tc>
          <w:tcPr>
            <w:tcW w:w="7833" w:type="dxa"/>
          </w:tcPr>
          <w:p>
            <w:pPr>
              <w:pStyle w:val="TableParagraph"/>
              <w:spacing w:line="240" w:lineRule="auto" w:before="46"/>
              <w:ind w:left="313"/>
              <w:jc w:val="left"/>
              <w:rPr>
                <w:sz w:val="22"/>
              </w:rPr>
            </w:pPr>
            <w:r>
              <w:rPr>
                <w:sz w:val="22"/>
              </w:rPr>
              <w:t>Margaret</w:t>
            </w:r>
            <w:r>
              <w:rPr>
                <w:spacing w:val="-6"/>
                <w:sz w:val="22"/>
              </w:rPr>
              <w:t> </w:t>
            </w:r>
            <w:r>
              <w:rPr>
                <w:sz w:val="22"/>
              </w:rPr>
              <w:t>Trowbridge,</w:t>
            </w:r>
            <w:r>
              <w:rPr>
                <w:spacing w:val="-4"/>
                <w:sz w:val="22"/>
              </w:rPr>
              <w:t> </w:t>
            </w:r>
            <w:r>
              <w:rPr>
                <w:sz w:val="22"/>
              </w:rPr>
              <w:t>Seth</w:t>
            </w:r>
            <w:r>
              <w:rPr>
                <w:spacing w:val="-7"/>
                <w:sz w:val="22"/>
              </w:rPr>
              <w:t> </w:t>
            </w:r>
            <w:r>
              <w:rPr>
                <w:sz w:val="22"/>
              </w:rPr>
              <w:t>Gronewold,</w:t>
            </w:r>
            <w:r>
              <w:rPr>
                <w:spacing w:val="-5"/>
                <w:sz w:val="22"/>
              </w:rPr>
              <w:t> </w:t>
            </w:r>
            <w:r>
              <w:rPr>
                <w:sz w:val="22"/>
              </w:rPr>
              <w:t>and</w:t>
            </w:r>
            <w:r>
              <w:rPr>
                <w:spacing w:val="-4"/>
                <w:sz w:val="22"/>
              </w:rPr>
              <w:t> </w:t>
            </w:r>
            <w:r>
              <w:rPr>
                <w:sz w:val="22"/>
              </w:rPr>
              <w:t>Karoline</w:t>
            </w:r>
            <w:r>
              <w:rPr>
                <w:spacing w:val="-6"/>
                <w:sz w:val="22"/>
              </w:rPr>
              <w:t> </w:t>
            </w:r>
            <w:r>
              <w:rPr>
                <w:sz w:val="22"/>
              </w:rPr>
              <w:t>Qasem</w:t>
            </w:r>
            <w:r>
              <w:rPr>
                <w:spacing w:val="-2"/>
                <w:sz w:val="22"/>
              </w:rPr>
              <w:t> </w:t>
            </w:r>
            <w:r>
              <w:rPr>
                <w:sz w:val="22"/>
              </w:rPr>
              <w:t>–</w:t>
            </w:r>
            <w:r>
              <w:rPr>
                <w:spacing w:val="-6"/>
                <w:sz w:val="22"/>
              </w:rPr>
              <w:t> </w:t>
            </w:r>
            <w:r>
              <w:rPr>
                <w:sz w:val="22"/>
              </w:rPr>
              <w:t>Fehr</w:t>
            </w:r>
            <w:r>
              <w:rPr>
                <w:spacing w:val="-3"/>
                <w:sz w:val="22"/>
              </w:rPr>
              <w:t> </w:t>
            </w:r>
            <w:r>
              <w:rPr>
                <w:spacing w:val="-2"/>
                <w:sz w:val="22"/>
              </w:rPr>
              <w:t>Graham</w:t>
            </w:r>
          </w:p>
          <w:p>
            <w:pPr>
              <w:pStyle w:val="TableParagraph"/>
              <w:spacing w:line="240" w:lineRule="auto" w:before="134"/>
              <w:ind w:left="313"/>
              <w:jc w:val="left"/>
              <w:rPr>
                <w:sz w:val="22"/>
              </w:rPr>
            </w:pPr>
            <w:r>
              <w:rPr>
                <w:sz w:val="22"/>
              </w:rPr>
              <w:t>Engineering</w:t>
            </w:r>
            <w:r>
              <w:rPr>
                <w:spacing w:val="-5"/>
                <w:sz w:val="22"/>
              </w:rPr>
              <w:t> </w:t>
            </w:r>
            <w:r>
              <w:rPr>
                <w:sz w:val="22"/>
              </w:rPr>
              <w:t>&amp;</w:t>
            </w:r>
            <w:r>
              <w:rPr>
                <w:spacing w:val="-2"/>
                <w:sz w:val="22"/>
              </w:rPr>
              <w:t> Environmental</w:t>
            </w:r>
          </w:p>
        </w:tc>
      </w:tr>
      <w:tr>
        <w:trPr>
          <w:trHeight w:val="450" w:hRule="atLeast"/>
        </w:trPr>
        <w:tc>
          <w:tcPr>
            <w:tcW w:w="1158" w:type="dxa"/>
            <w:tcBorders>
              <w:bottom w:val="single" w:sz="4" w:space="0" w:color="000000"/>
            </w:tcBorders>
          </w:tcPr>
          <w:p>
            <w:pPr>
              <w:pStyle w:val="TableParagraph"/>
              <w:spacing w:line="240" w:lineRule="auto" w:before="47"/>
              <w:ind w:left="122"/>
              <w:jc w:val="left"/>
              <w:rPr>
                <w:sz w:val="22"/>
              </w:rPr>
            </w:pPr>
            <w:r>
              <w:rPr>
                <w:spacing w:val="-2"/>
                <w:sz w:val="22"/>
              </w:rPr>
              <w:t>Subject:</w:t>
            </w:r>
          </w:p>
        </w:tc>
        <w:tc>
          <w:tcPr>
            <w:tcW w:w="7833" w:type="dxa"/>
            <w:tcBorders>
              <w:bottom w:val="single" w:sz="4" w:space="0" w:color="000000"/>
            </w:tcBorders>
          </w:tcPr>
          <w:p>
            <w:pPr>
              <w:pStyle w:val="TableParagraph"/>
              <w:spacing w:line="240" w:lineRule="auto" w:before="47"/>
              <w:ind w:left="313"/>
              <w:jc w:val="left"/>
              <w:rPr>
                <w:sz w:val="22"/>
              </w:rPr>
            </w:pPr>
            <w:r>
              <w:rPr>
                <w:sz w:val="22"/>
              </w:rPr>
              <w:t>Loves</w:t>
            </w:r>
            <w:r>
              <w:rPr>
                <w:spacing w:val="-6"/>
                <w:sz w:val="22"/>
              </w:rPr>
              <w:t> </w:t>
            </w:r>
            <w:r>
              <w:rPr>
                <w:sz w:val="22"/>
              </w:rPr>
              <w:t>Park</w:t>
            </w:r>
            <w:r>
              <w:rPr>
                <w:spacing w:val="-3"/>
                <w:sz w:val="22"/>
              </w:rPr>
              <w:t> </w:t>
            </w:r>
            <w:r>
              <w:rPr>
                <w:sz w:val="22"/>
              </w:rPr>
              <w:t>Limited</w:t>
            </w:r>
            <w:r>
              <w:rPr>
                <w:spacing w:val="-4"/>
                <w:sz w:val="22"/>
              </w:rPr>
              <w:t> </w:t>
            </w:r>
            <w:r>
              <w:rPr>
                <w:sz w:val="22"/>
              </w:rPr>
              <w:t>Water</w:t>
            </w:r>
            <w:r>
              <w:rPr>
                <w:spacing w:val="-6"/>
                <w:sz w:val="22"/>
              </w:rPr>
              <w:t> </w:t>
            </w:r>
            <w:r>
              <w:rPr>
                <w:sz w:val="22"/>
              </w:rPr>
              <w:t>Main</w:t>
            </w:r>
            <w:r>
              <w:rPr>
                <w:spacing w:val="-4"/>
                <w:sz w:val="22"/>
              </w:rPr>
              <w:t> </w:t>
            </w:r>
            <w:r>
              <w:rPr>
                <w:sz w:val="22"/>
              </w:rPr>
              <w:t>Replacement</w:t>
            </w:r>
            <w:r>
              <w:rPr>
                <w:spacing w:val="-5"/>
                <w:sz w:val="22"/>
              </w:rPr>
              <w:t> </w:t>
            </w:r>
            <w:r>
              <w:rPr>
                <w:sz w:val="22"/>
              </w:rPr>
              <w:t>Master</w:t>
            </w:r>
            <w:r>
              <w:rPr>
                <w:spacing w:val="-5"/>
                <w:sz w:val="22"/>
              </w:rPr>
              <w:t> </w:t>
            </w:r>
            <w:r>
              <w:rPr>
                <w:spacing w:val="-4"/>
                <w:sz w:val="22"/>
              </w:rPr>
              <w:t>Plan</w:t>
            </w:r>
          </w:p>
        </w:tc>
      </w:tr>
    </w:tbl>
    <w:p>
      <w:pPr>
        <w:pStyle w:val="Heading3"/>
        <w:spacing w:before="307"/>
        <w:ind w:left="187"/>
      </w:pPr>
      <w:bookmarkStart w:name="INTRODUCTION" w:id="2"/>
      <w:bookmarkEnd w:id="2"/>
      <w:r>
        <w:rPr>
          <w:b w:val="0"/>
        </w:rPr>
      </w:r>
      <w:r>
        <w:rPr>
          <w:color w:val="003366"/>
          <w:spacing w:val="-2"/>
        </w:rPr>
        <w:t>INTRODUCTION</w:t>
      </w:r>
    </w:p>
    <w:p>
      <w:pPr>
        <w:pStyle w:val="BodyText"/>
        <w:spacing w:before="6"/>
        <w:ind w:left="187" w:right="180"/>
        <w:jc w:val="both"/>
      </w:pPr>
      <w:r>
        <w:rPr/>
        <w:t>This</w:t>
      </w:r>
      <w:r>
        <w:rPr>
          <w:spacing w:val="-9"/>
        </w:rPr>
        <w:t> </w:t>
      </w:r>
      <w:r>
        <w:rPr/>
        <w:t>memorandum</w:t>
      </w:r>
      <w:r>
        <w:rPr>
          <w:spacing w:val="-8"/>
        </w:rPr>
        <w:t> </w:t>
      </w:r>
      <w:r>
        <w:rPr/>
        <w:t>summarizes</w:t>
      </w:r>
      <w:r>
        <w:rPr>
          <w:spacing w:val="-9"/>
        </w:rPr>
        <w:t> </w:t>
      </w:r>
      <w:r>
        <w:rPr/>
        <w:t>the</w:t>
      </w:r>
      <w:r>
        <w:rPr>
          <w:spacing w:val="-8"/>
        </w:rPr>
        <w:t> </w:t>
      </w:r>
      <w:r>
        <w:rPr/>
        <w:t>results</w:t>
      </w:r>
      <w:r>
        <w:rPr>
          <w:spacing w:val="-9"/>
        </w:rPr>
        <w:t> </w:t>
      </w:r>
      <w:r>
        <w:rPr/>
        <w:t>of</w:t>
      </w:r>
      <w:r>
        <w:rPr>
          <w:spacing w:val="-12"/>
        </w:rPr>
        <w:t> </w:t>
      </w:r>
      <w:r>
        <w:rPr/>
        <w:t>the</w:t>
      </w:r>
      <w:r>
        <w:rPr>
          <w:spacing w:val="-8"/>
        </w:rPr>
        <w:t> </w:t>
      </w:r>
      <w:r>
        <w:rPr/>
        <w:t>2025</w:t>
      </w:r>
      <w:r>
        <w:rPr>
          <w:spacing w:val="-10"/>
        </w:rPr>
        <w:t> </w:t>
      </w:r>
      <w:r>
        <w:rPr/>
        <w:t>Limited</w:t>
      </w:r>
      <w:r>
        <w:rPr>
          <w:spacing w:val="-10"/>
        </w:rPr>
        <w:t> </w:t>
      </w:r>
      <w:r>
        <w:rPr/>
        <w:t>Water</w:t>
      </w:r>
      <w:r>
        <w:rPr>
          <w:spacing w:val="-9"/>
        </w:rPr>
        <w:t> </w:t>
      </w:r>
      <w:r>
        <w:rPr/>
        <w:t>Main</w:t>
      </w:r>
      <w:r>
        <w:rPr>
          <w:spacing w:val="-10"/>
        </w:rPr>
        <w:t> </w:t>
      </w:r>
      <w:r>
        <w:rPr/>
        <w:t>Replacement</w:t>
      </w:r>
      <w:r>
        <w:rPr>
          <w:spacing w:val="-8"/>
        </w:rPr>
        <w:t> </w:t>
      </w:r>
      <w:r>
        <w:rPr/>
        <w:t>Master</w:t>
      </w:r>
      <w:r>
        <w:rPr>
          <w:spacing w:val="-12"/>
        </w:rPr>
        <w:t> </w:t>
      </w:r>
      <w:r>
        <w:rPr/>
        <w:t>Plan for the City of Loves Park. The study evaluated the condition and replacement needs of the City’s water distribution system, using existing GIS and WaterGEMS modeling data provided by the City of Loves Park to prioritize main replacement based on break history, pipe age, material, and size. A weighted scoring system was developed to rank water mains and support data-driven decision- making. The study's findings were shared with City staff via email correspondence. These results are intended</w:t>
      </w:r>
      <w:r>
        <w:rPr>
          <w:spacing w:val="-13"/>
        </w:rPr>
        <w:t> </w:t>
      </w:r>
      <w:r>
        <w:rPr/>
        <w:t>to</w:t>
      </w:r>
      <w:r>
        <w:rPr>
          <w:spacing w:val="-12"/>
        </w:rPr>
        <w:t> </w:t>
      </w:r>
      <w:r>
        <w:rPr/>
        <w:t>guide</w:t>
      </w:r>
      <w:r>
        <w:rPr>
          <w:spacing w:val="-13"/>
        </w:rPr>
        <w:t> </w:t>
      </w:r>
      <w:r>
        <w:rPr/>
        <w:t>the</w:t>
      </w:r>
      <w:r>
        <w:rPr>
          <w:spacing w:val="-12"/>
        </w:rPr>
        <w:t> </w:t>
      </w:r>
      <w:r>
        <w:rPr/>
        <w:t>City</w:t>
      </w:r>
      <w:r>
        <w:rPr>
          <w:spacing w:val="-11"/>
        </w:rPr>
        <w:t> </w:t>
      </w:r>
      <w:r>
        <w:rPr/>
        <w:t>in</w:t>
      </w:r>
      <w:r>
        <w:rPr>
          <w:spacing w:val="-12"/>
        </w:rPr>
        <w:t> </w:t>
      </w:r>
      <w:r>
        <w:rPr/>
        <w:t>developing</w:t>
      </w:r>
      <w:r>
        <w:rPr>
          <w:spacing w:val="-12"/>
        </w:rPr>
        <w:t> </w:t>
      </w:r>
      <w:r>
        <w:rPr/>
        <w:t>an</w:t>
      </w:r>
      <w:r>
        <w:rPr>
          <w:spacing w:val="-12"/>
        </w:rPr>
        <w:t> </w:t>
      </w:r>
      <w:r>
        <w:rPr/>
        <w:t>annual</w:t>
      </w:r>
      <w:r>
        <w:rPr>
          <w:spacing w:val="-13"/>
        </w:rPr>
        <w:t> </w:t>
      </w:r>
      <w:r>
        <w:rPr/>
        <w:t>water</w:t>
      </w:r>
      <w:r>
        <w:rPr>
          <w:spacing w:val="-12"/>
        </w:rPr>
        <w:t> </w:t>
      </w:r>
      <w:r>
        <w:rPr/>
        <w:t>main</w:t>
      </w:r>
      <w:r>
        <w:rPr>
          <w:spacing w:val="-12"/>
        </w:rPr>
        <w:t> </w:t>
      </w:r>
      <w:r>
        <w:rPr/>
        <w:t>replacement</w:t>
      </w:r>
      <w:r>
        <w:rPr>
          <w:spacing w:val="-12"/>
        </w:rPr>
        <w:t> </w:t>
      </w:r>
      <w:r>
        <w:rPr/>
        <w:t>program</w:t>
      </w:r>
      <w:r>
        <w:rPr>
          <w:spacing w:val="-10"/>
        </w:rPr>
        <w:t> </w:t>
      </w:r>
      <w:r>
        <w:rPr/>
        <w:t>that</w:t>
      </w:r>
      <w:r>
        <w:rPr>
          <w:spacing w:val="-12"/>
        </w:rPr>
        <w:t> </w:t>
      </w:r>
      <w:r>
        <w:rPr/>
        <w:t>is</w:t>
      </w:r>
      <w:r>
        <w:rPr>
          <w:spacing w:val="-11"/>
        </w:rPr>
        <w:t> </w:t>
      </w:r>
      <w:r>
        <w:rPr/>
        <w:t>both</w:t>
      </w:r>
      <w:r>
        <w:rPr>
          <w:spacing w:val="-13"/>
        </w:rPr>
        <w:t> </w:t>
      </w:r>
      <w:r>
        <w:rPr/>
        <w:t>cost- effective and aligned with system needs.</w:t>
      </w:r>
    </w:p>
    <w:p>
      <w:pPr>
        <w:pStyle w:val="BodyText"/>
      </w:pPr>
    </w:p>
    <w:p>
      <w:pPr>
        <w:pStyle w:val="BodyText"/>
        <w:spacing w:before="5"/>
      </w:pPr>
    </w:p>
    <w:p>
      <w:pPr>
        <w:pStyle w:val="Heading3"/>
        <w:spacing w:before="0"/>
        <w:ind w:left="187"/>
      </w:pPr>
      <w:bookmarkStart w:name="BACKGROUND" w:id="3"/>
      <w:bookmarkEnd w:id="3"/>
      <w:r>
        <w:rPr>
          <w:b w:val="0"/>
        </w:rPr>
      </w:r>
      <w:r>
        <w:rPr>
          <w:color w:val="003366"/>
          <w:spacing w:val="-2"/>
        </w:rPr>
        <w:t>BACKGROUND</w:t>
      </w:r>
    </w:p>
    <w:p>
      <w:pPr>
        <w:pStyle w:val="BodyText"/>
        <w:spacing w:before="6"/>
        <w:ind w:left="186" w:right="154"/>
      </w:pPr>
      <w:r>
        <w:rPr/>
        <w:t>The Loves Park Water Department is responsible for delivering safe and reliable water to approximately 23,000 residents across the City (</w:t>
      </w:r>
      <w:r>
        <w:rPr>
          <w:b/>
        </w:rPr>
        <w:t>Figure 1-1</w:t>
      </w:r>
      <w:r>
        <w:rPr/>
        <w:t>). Considering the potential challenges posed</w:t>
      </w:r>
      <w:r>
        <w:rPr>
          <w:spacing w:val="-3"/>
        </w:rPr>
        <w:t> </w:t>
      </w:r>
      <w:r>
        <w:rPr/>
        <w:t>by</w:t>
      </w:r>
      <w:r>
        <w:rPr>
          <w:spacing w:val="-3"/>
        </w:rPr>
        <w:t> </w:t>
      </w:r>
      <w:r>
        <w:rPr/>
        <w:t>the</w:t>
      </w:r>
      <w:r>
        <w:rPr>
          <w:spacing w:val="-4"/>
        </w:rPr>
        <w:t> </w:t>
      </w:r>
      <w:r>
        <w:rPr/>
        <w:t>aging</w:t>
      </w:r>
      <w:r>
        <w:rPr>
          <w:spacing w:val="-3"/>
        </w:rPr>
        <w:t> </w:t>
      </w:r>
      <w:r>
        <w:rPr/>
        <w:t>water</w:t>
      </w:r>
      <w:r>
        <w:rPr>
          <w:spacing w:val="-2"/>
        </w:rPr>
        <w:t> </w:t>
      </w:r>
      <w:r>
        <w:rPr/>
        <w:t>distribution</w:t>
      </w:r>
      <w:r>
        <w:rPr>
          <w:spacing w:val="-3"/>
        </w:rPr>
        <w:t> </w:t>
      </w:r>
      <w:r>
        <w:rPr/>
        <w:t>system,</w:t>
      </w:r>
      <w:r>
        <w:rPr>
          <w:spacing w:val="-4"/>
        </w:rPr>
        <w:t> </w:t>
      </w:r>
      <w:r>
        <w:rPr/>
        <w:t>the</w:t>
      </w:r>
      <w:r>
        <w:rPr>
          <w:spacing w:val="-4"/>
        </w:rPr>
        <w:t> </w:t>
      </w:r>
      <w:r>
        <w:rPr/>
        <w:t>City</w:t>
      </w:r>
      <w:r>
        <w:rPr>
          <w:spacing w:val="-6"/>
        </w:rPr>
        <w:t> </w:t>
      </w:r>
      <w:r>
        <w:rPr/>
        <w:t>initiated</w:t>
      </w:r>
      <w:r>
        <w:rPr>
          <w:spacing w:val="-3"/>
        </w:rPr>
        <w:t> </w:t>
      </w:r>
      <w:r>
        <w:rPr/>
        <w:t>the</w:t>
      </w:r>
      <w:r>
        <w:rPr>
          <w:spacing w:val="-4"/>
        </w:rPr>
        <w:t> </w:t>
      </w:r>
      <w:r>
        <w:rPr/>
        <w:t>development</w:t>
      </w:r>
      <w:r>
        <w:rPr>
          <w:spacing w:val="-4"/>
        </w:rPr>
        <w:t> </w:t>
      </w:r>
      <w:r>
        <w:rPr/>
        <w:t>of</w:t>
      </w:r>
      <w:r>
        <w:rPr>
          <w:spacing w:val="-2"/>
        </w:rPr>
        <w:t> </w:t>
      </w:r>
      <w:r>
        <w:rPr/>
        <w:t>a</w:t>
      </w:r>
      <w:r>
        <w:rPr>
          <w:spacing w:val="-2"/>
        </w:rPr>
        <w:t> </w:t>
      </w:r>
      <w:r>
        <w:rPr/>
        <w:t>limited</w:t>
      </w:r>
      <w:r>
        <w:rPr>
          <w:spacing w:val="-3"/>
        </w:rPr>
        <w:t> </w:t>
      </w:r>
      <w:r>
        <w:rPr/>
        <w:t>Water Main Replacement Prioritization</w:t>
      </w:r>
      <w:r>
        <w:rPr>
          <w:spacing w:val="-1"/>
        </w:rPr>
        <w:t> </w:t>
      </w:r>
      <w:r>
        <w:rPr/>
        <w:t>Plan (Plan). This plan</w:t>
      </w:r>
      <w:r>
        <w:rPr>
          <w:spacing w:val="-1"/>
        </w:rPr>
        <w:t> </w:t>
      </w:r>
      <w:r>
        <w:rPr/>
        <w:t>aims to address high-risk water mains within the 130-mile distribution network, preventing failures, reducing emergency repair costs, and ensuring a continuous and reliable water supply.</w:t>
      </w:r>
    </w:p>
    <w:p>
      <w:pPr>
        <w:pStyle w:val="BodyText"/>
        <w:spacing w:before="268"/>
        <w:ind w:left="185" w:right="244"/>
      </w:pPr>
      <w:r>
        <w:rPr/>
        <w:t>The</w:t>
      </w:r>
      <w:r>
        <w:rPr>
          <w:spacing w:val="-1"/>
        </w:rPr>
        <w:t> </w:t>
      </w:r>
      <w:r>
        <w:rPr/>
        <w:t>primary</w:t>
      </w:r>
      <w:r>
        <w:rPr>
          <w:spacing w:val="-1"/>
        </w:rPr>
        <w:t> </w:t>
      </w:r>
      <w:r>
        <w:rPr/>
        <w:t>goal</w:t>
      </w:r>
      <w:r>
        <w:rPr>
          <w:spacing w:val="-5"/>
        </w:rPr>
        <w:t> </w:t>
      </w:r>
      <w:r>
        <w:rPr/>
        <w:t>of</w:t>
      </w:r>
      <w:r>
        <w:rPr>
          <w:spacing w:val="-2"/>
        </w:rPr>
        <w:t> </w:t>
      </w:r>
      <w:r>
        <w:rPr/>
        <w:t>this</w:t>
      </w:r>
      <w:r>
        <w:rPr>
          <w:spacing w:val="-4"/>
        </w:rPr>
        <w:t> </w:t>
      </w:r>
      <w:r>
        <w:rPr/>
        <w:t>Plan</w:t>
      </w:r>
      <w:r>
        <w:rPr>
          <w:spacing w:val="-3"/>
        </w:rPr>
        <w:t> </w:t>
      </w:r>
      <w:r>
        <w:rPr/>
        <w:t>is</w:t>
      </w:r>
      <w:r>
        <w:rPr>
          <w:spacing w:val="-2"/>
        </w:rPr>
        <w:t> </w:t>
      </w:r>
      <w:r>
        <w:rPr/>
        <w:t>to</w:t>
      </w:r>
      <w:r>
        <w:rPr>
          <w:spacing w:val="-3"/>
        </w:rPr>
        <w:t> </w:t>
      </w:r>
      <w:r>
        <w:rPr/>
        <w:t>provide</w:t>
      </w:r>
      <w:r>
        <w:rPr>
          <w:spacing w:val="-1"/>
        </w:rPr>
        <w:t> </w:t>
      </w:r>
      <w:r>
        <w:rPr/>
        <w:t>a</w:t>
      </w:r>
      <w:r>
        <w:rPr>
          <w:spacing w:val="-4"/>
        </w:rPr>
        <w:t> </w:t>
      </w:r>
      <w:r>
        <w:rPr/>
        <w:t>data-driven</w:t>
      </w:r>
      <w:r>
        <w:rPr>
          <w:spacing w:val="-3"/>
        </w:rPr>
        <w:t> </w:t>
      </w:r>
      <w:r>
        <w:rPr/>
        <w:t>strategy</w:t>
      </w:r>
      <w:r>
        <w:rPr>
          <w:spacing w:val="-1"/>
        </w:rPr>
        <w:t> </w:t>
      </w:r>
      <w:r>
        <w:rPr/>
        <w:t>for</w:t>
      </w:r>
      <w:r>
        <w:rPr>
          <w:spacing w:val="-2"/>
        </w:rPr>
        <w:t> </w:t>
      </w:r>
      <w:r>
        <w:rPr/>
        <w:t>proactive</w:t>
      </w:r>
      <w:r>
        <w:rPr>
          <w:spacing w:val="-1"/>
        </w:rPr>
        <w:t> </w:t>
      </w:r>
      <w:r>
        <w:rPr/>
        <w:t>replacement</w:t>
      </w:r>
      <w:r>
        <w:rPr>
          <w:spacing w:val="-4"/>
        </w:rPr>
        <w:t> </w:t>
      </w:r>
      <w:r>
        <w:rPr/>
        <w:t>of</w:t>
      </w:r>
      <w:r>
        <w:rPr>
          <w:spacing w:val="-2"/>
        </w:rPr>
        <w:t> </w:t>
      </w:r>
      <w:r>
        <w:rPr/>
        <w:t>aging, high-risk water mains within the City. This strategy includes a detailed review of the water district’s Geographic Information System (GIS) data. In this context, ‘high-risk’ mains are identified based on their documented history of frequent breaks, critical size affecting capacity or severity of failure, material susceptibility to degradation, and advanced age. By prioritizing these mains, the plan aims to first address the sections of the network that pose the greatest threat to system integrity and service reliability.</w:t>
      </w:r>
    </w:p>
    <w:p>
      <w:pPr>
        <w:pStyle w:val="BodyText"/>
        <w:spacing w:after="0"/>
        <w:sectPr>
          <w:type w:val="continuous"/>
          <w:pgSz w:w="12240" w:h="15840"/>
          <w:pgMar w:top="620" w:bottom="280" w:left="1440" w:right="1440"/>
        </w:sectPr>
      </w:pPr>
    </w:p>
    <w:p>
      <w:pPr>
        <w:spacing w:line="243" w:lineRule="exact" w:before="41"/>
        <w:ind w:left="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1" w:right="7242"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2</w:t>
      </w:r>
    </w:p>
    <w:p>
      <w:pPr>
        <w:pStyle w:val="BodyText"/>
        <w:rPr>
          <w:sz w:val="20"/>
        </w:rPr>
      </w:pPr>
    </w:p>
    <w:p>
      <w:pPr>
        <w:pStyle w:val="BodyText"/>
        <w:rPr>
          <w:sz w:val="20"/>
        </w:rPr>
      </w:pPr>
    </w:p>
    <w:p>
      <w:pPr>
        <w:pStyle w:val="BodyText"/>
        <w:spacing w:before="12"/>
        <w:rPr>
          <w:sz w:val="20"/>
        </w:rPr>
      </w:pPr>
      <w:r>
        <w:rPr>
          <w:sz w:val="20"/>
        </w:rPr>
        <mc:AlternateContent>
          <mc:Choice Requires="wps">
            <w:drawing>
              <wp:anchor distT="0" distB="0" distL="0" distR="0" allowOverlap="1" layoutInCell="1" locked="0" behindDoc="1" simplePos="0" relativeHeight="487587840">
                <wp:simplePos x="0" y="0"/>
                <wp:positionH relativeFrom="page">
                  <wp:posOffset>1391573</wp:posOffset>
                </wp:positionH>
                <wp:positionV relativeFrom="paragraph">
                  <wp:posOffset>177967</wp:posOffset>
                </wp:positionV>
                <wp:extent cx="7269480" cy="511683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7269480" cy="5116830"/>
                          <a:chExt cx="7269480" cy="5116830"/>
                        </a:xfrm>
                      </wpg:grpSpPr>
                      <pic:pic>
                        <pic:nvPicPr>
                          <pic:cNvPr id="3" name="Image 3"/>
                          <pic:cNvPicPr/>
                        </pic:nvPicPr>
                        <pic:blipFill>
                          <a:blip r:embed="rId6" cstate="print"/>
                          <a:stretch>
                            <a:fillRect/>
                          </a:stretch>
                        </pic:blipFill>
                        <pic:spPr>
                          <a:xfrm>
                            <a:off x="0" y="0"/>
                            <a:ext cx="7116551" cy="5116461"/>
                          </a:xfrm>
                          <a:prstGeom prst="rect">
                            <a:avLst/>
                          </a:prstGeom>
                        </pic:spPr>
                      </pic:pic>
                      <wps:wsp>
                        <wps:cNvPr id="4" name="Graphic 4"/>
                        <wps:cNvSpPr/>
                        <wps:spPr>
                          <a:xfrm>
                            <a:off x="5892820" y="4200628"/>
                            <a:ext cx="1199515" cy="696595"/>
                          </a:xfrm>
                          <a:custGeom>
                            <a:avLst/>
                            <a:gdLst/>
                            <a:ahLst/>
                            <a:cxnLst/>
                            <a:rect l="l" t="t" r="r" b="b"/>
                            <a:pathLst>
                              <a:path w="1199515" h="696595">
                                <a:moveTo>
                                  <a:pt x="0" y="696034"/>
                                </a:moveTo>
                                <a:lnTo>
                                  <a:pt x="0" y="0"/>
                                </a:lnTo>
                              </a:path>
                              <a:path w="1199515" h="696595">
                                <a:moveTo>
                                  <a:pt x="1199315" y="696034"/>
                                </a:moveTo>
                                <a:lnTo>
                                  <a:pt x="1199315" y="12211"/>
                                </a:lnTo>
                              </a:path>
                            </a:pathLst>
                          </a:custGeom>
                          <a:ln w="9156">
                            <a:solidFill>
                              <a:srgbClr val="000000"/>
                            </a:solidFill>
                            <a:prstDash val="solid"/>
                          </a:ln>
                        </wps:spPr>
                        <wps:bodyPr wrap="square" lIns="0" tIns="0" rIns="0" bIns="0" rtlCol="0">
                          <a:prstTxWarp prst="textNoShape">
                            <a:avLst/>
                          </a:prstTxWarp>
                          <a:noAutofit/>
                        </wps:bodyPr>
                      </wps:wsp>
                      <wps:wsp>
                        <wps:cNvPr id="5" name="Graphic 5"/>
                        <wps:cNvSpPr/>
                        <wps:spPr>
                          <a:xfrm>
                            <a:off x="7259979" y="9158"/>
                            <a:ext cx="1270" cy="5092065"/>
                          </a:xfrm>
                          <a:custGeom>
                            <a:avLst/>
                            <a:gdLst/>
                            <a:ahLst/>
                            <a:cxnLst/>
                            <a:rect l="l" t="t" r="r" b="b"/>
                            <a:pathLst>
                              <a:path w="0" h="5092065">
                                <a:moveTo>
                                  <a:pt x="0" y="5092041"/>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6" name="Graphic 6"/>
                        <wps:cNvSpPr/>
                        <wps:spPr>
                          <a:xfrm>
                            <a:off x="5908079" y="4221998"/>
                            <a:ext cx="1193800" cy="1270"/>
                          </a:xfrm>
                          <a:custGeom>
                            <a:avLst/>
                            <a:gdLst/>
                            <a:ahLst/>
                            <a:cxnLst/>
                            <a:rect l="l" t="t" r="r" b="b"/>
                            <a:pathLst>
                              <a:path w="1193800" h="0">
                                <a:moveTo>
                                  <a:pt x="0" y="0"/>
                                </a:moveTo>
                                <a:lnTo>
                                  <a:pt x="1193212" y="0"/>
                                </a:lnTo>
                              </a:path>
                            </a:pathLst>
                          </a:custGeom>
                          <a:ln w="9158">
                            <a:solidFill>
                              <a:srgbClr val="000000"/>
                            </a:solidFill>
                            <a:prstDash val="solid"/>
                          </a:ln>
                        </wps:spPr>
                        <wps:bodyPr wrap="square" lIns="0" tIns="0" rIns="0" bIns="0" rtlCol="0">
                          <a:prstTxWarp prst="textNoShape">
                            <a:avLst/>
                          </a:prstTxWarp>
                          <a:noAutofit/>
                        </wps:bodyPr>
                      </wps:wsp>
                      <wps:wsp>
                        <wps:cNvPr id="7" name="Graphic 7"/>
                        <wps:cNvSpPr/>
                        <wps:spPr>
                          <a:xfrm>
                            <a:off x="5908079" y="4884452"/>
                            <a:ext cx="1190625" cy="1270"/>
                          </a:xfrm>
                          <a:custGeom>
                            <a:avLst/>
                            <a:gdLst/>
                            <a:ahLst/>
                            <a:cxnLst/>
                            <a:rect l="l" t="t" r="r" b="b"/>
                            <a:pathLst>
                              <a:path w="1190625" h="0">
                                <a:moveTo>
                                  <a:pt x="0" y="0"/>
                                </a:moveTo>
                                <a:lnTo>
                                  <a:pt x="1190160" y="0"/>
                                </a:lnTo>
                              </a:path>
                            </a:pathLst>
                          </a:custGeom>
                          <a:ln w="12211">
                            <a:solidFill>
                              <a:srgbClr val="000000"/>
                            </a:solidFill>
                            <a:prstDash val="solid"/>
                          </a:ln>
                        </wps:spPr>
                        <wps:bodyPr wrap="square" lIns="0" tIns="0" rIns="0" bIns="0" rtlCol="0">
                          <a:prstTxWarp prst="textNoShape">
                            <a:avLst/>
                          </a:prstTxWarp>
                          <a:noAutofit/>
                        </wps:bodyPr>
                      </wps:wsp>
                      <wps:wsp>
                        <wps:cNvPr id="8" name="Graphic 8"/>
                        <wps:cNvSpPr/>
                        <wps:spPr>
                          <a:xfrm>
                            <a:off x="5908079" y="5082883"/>
                            <a:ext cx="1361440" cy="1270"/>
                          </a:xfrm>
                          <a:custGeom>
                            <a:avLst/>
                            <a:gdLst/>
                            <a:ahLst/>
                            <a:cxnLst/>
                            <a:rect l="l" t="t" r="r" b="b"/>
                            <a:pathLst>
                              <a:path w="1361440" h="0">
                                <a:moveTo>
                                  <a:pt x="0" y="0"/>
                                </a:moveTo>
                                <a:lnTo>
                                  <a:pt x="1361055" y="0"/>
                                </a:lnTo>
                              </a:path>
                            </a:pathLst>
                          </a:custGeom>
                          <a:ln w="9158">
                            <a:solidFill>
                              <a:srgbClr val="000000"/>
                            </a:solidFill>
                            <a:prstDash val="solid"/>
                          </a:ln>
                        </wps:spPr>
                        <wps:bodyPr wrap="square" lIns="0" tIns="0" rIns="0" bIns="0" rtlCol="0">
                          <a:prstTxWarp prst="textNoShape">
                            <a:avLst/>
                          </a:prstTxWarp>
                          <a:noAutofit/>
                        </wps:bodyPr>
                      </wps:wsp>
                      <wps:wsp>
                        <wps:cNvPr id="9" name="Textbox 9"/>
                        <wps:cNvSpPr txBox="1"/>
                        <wps:spPr>
                          <a:xfrm>
                            <a:off x="5897398" y="4226577"/>
                            <a:ext cx="1190625" cy="652145"/>
                          </a:xfrm>
                          <a:prstGeom prst="rect">
                            <a:avLst/>
                          </a:prstGeom>
                        </wps:spPr>
                        <wps:txbx>
                          <w:txbxContent>
                            <w:p>
                              <w:pPr>
                                <w:spacing w:before="50"/>
                                <w:ind w:left="167" w:right="0" w:firstLine="0"/>
                                <w:jc w:val="left"/>
                                <w:rPr>
                                  <w:rFonts w:ascii="Arial"/>
                                  <w:sz w:val="12"/>
                                </w:rPr>
                              </w:pPr>
                              <w:r>
                                <w:rPr>
                                  <w:rFonts w:ascii="Arial"/>
                                  <w:color w:val="000100"/>
                                  <w:spacing w:val="-2"/>
                                  <w:w w:val="90"/>
                                  <w:sz w:val="20"/>
                                </w:rPr>
                                <w:t>c::::::I</w:t>
                              </w:r>
                              <w:r>
                                <w:rPr>
                                  <w:rFonts w:ascii="Arial"/>
                                  <w:color w:val="000100"/>
                                  <w:spacing w:val="2"/>
                                  <w:sz w:val="20"/>
                                </w:rPr>
                                <w:t> </w:t>
                              </w:r>
                              <w:r>
                                <w:rPr>
                                  <w:rFonts w:ascii="Arial"/>
                                  <w:color w:val="3B3B3B"/>
                                  <w:spacing w:val="-2"/>
                                  <w:w w:val="90"/>
                                  <w:sz w:val="12"/>
                                </w:rPr>
                                <w:t>City</w:t>
                              </w:r>
                              <w:r>
                                <w:rPr>
                                  <w:rFonts w:ascii="Arial"/>
                                  <w:color w:val="3B3B3B"/>
                                  <w:spacing w:val="3"/>
                                  <w:sz w:val="12"/>
                                </w:rPr>
                                <w:t> </w:t>
                              </w:r>
                              <w:r>
                                <w:rPr>
                                  <w:rFonts w:ascii="Arial"/>
                                  <w:color w:val="3B3B3B"/>
                                  <w:spacing w:val="-2"/>
                                  <w:w w:val="90"/>
                                  <w:sz w:val="12"/>
                                </w:rPr>
                                <w:t>Limits</w:t>
                              </w:r>
                            </w:p>
                            <w:p>
                              <w:pPr>
                                <w:spacing w:before="9"/>
                                <w:ind w:left="612" w:right="0" w:firstLine="0"/>
                                <w:jc w:val="left"/>
                                <w:rPr>
                                  <w:rFonts w:ascii="Arial"/>
                                  <w:sz w:val="12"/>
                                </w:rPr>
                              </w:pPr>
                              <w:r>
                                <w:rPr>
                                  <w:rFonts w:ascii="Arial"/>
                                  <w:color w:val="2A2A2A"/>
                                  <w:spacing w:val="-2"/>
                                  <w:sz w:val="12"/>
                                </w:rPr>
                                <w:t>Highways</w:t>
                              </w:r>
                            </w:p>
                            <w:p>
                              <w:pPr>
                                <w:tabs>
                                  <w:tab w:pos="613" w:val="left" w:leader="none"/>
                                </w:tabs>
                                <w:spacing w:before="30"/>
                                <w:ind w:left="176" w:right="0" w:firstLine="0"/>
                                <w:jc w:val="left"/>
                                <w:rPr>
                                  <w:rFonts w:ascii="Arial" w:hAnsi="Arial"/>
                                  <w:sz w:val="12"/>
                                </w:rPr>
                              </w:pPr>
                              <w:r>
                                <w:rPr>
                                  <w:rFonts w:ascii="Arial" w:hAnsi="Arial"/>
                                  <w:color w:val="161644"/>
                                  <w:spacing w:val="-2"/>
                                  <w:sz w:val="12"/>
                                </w:rPr>
                                <w:t>-</w:t>
                              </w:r>
                              <w:r>
                                <w:rPr>
                                  <w:rFonts w:ascii="Arial" w:hAnsi="Arial"/>
                                  <w:color w:val="161644"/>
                                  <w:spacing w:val="-10"/>
                                  <w:sz w:val="12"/>
                                </w:rPr>
                                <w:t>-</w:t>
                              </w:r>
                              <w:r>
                                <w:rPr>
                                  <w:rFonts w:ascii="Arial" w:hAnsi="Arial"/>
                                  <w:color w:val="161644"/>
                                  <w:sz w:val="12"/>
                                </w:rPr>
                                <w:tab/>
                              </w:r>
                              <w:r>
                                <w:rPr>
                                  <w:rFonts w:ascii="Arial" w:hAnsi="Arial"/>
                                  <w:color w:val="2A2A2A"/>
                                  <w:spacing w:val="-2"/>
                                  <w:sz w:val="12"/>
                                </w:rPr>
                                <w:t>NHDP</w:t>
                              </w:r>
                              <w:r>
                                <w:rPr>
                                  <w:rFonts w:ascii="Arial" w:hAnsi="Arial"/>
                                  <w:color w:val="777777"/>
                                  <w:spacing w:val="-2"/>
                                  <w:sz w:val="12"/>
                                </w:rPr>
                                <w:t>l</w:t>
                              </w:r>
                              <w:r>
                                <w:rPr>
                                  <w:rFonts w:ascii="Arial" w:hAnsi="Arial"/>
                                  <w:color w:val="3B3B3B"/>
                                  <w:spacing w:val="-2"/>
                                  <w:sz w:val="12"/>
                                </w:rPr>
                                <w:t>us•</w:t>
                              </w:r>
                              <w:r>
                                <w:rPr>
                                  <w:rFonts w:ascii="Arial" w:hAnsi="Arial"/>
                                  <w:color w:val="3B3B3B"/>
                                  <w:spacing w:val="-7"/>
                                  <w:sz w:val="12"/>
                                </w:rPr>
                                <w:t> </w:t>
                              </w:r>
                              <w:r>
                                <w:rPr>
                                  <w:rFonts w:ascii="Arial" w:hAnsi="Arial"/>
                                  <w:color w:val="1A1A1A"/>
                                  <w:spacing w:val="-2"/>
                                  <w:sz w:val="12"/>
                                </w:rPr>
                                <w:t>F</w:t>
                              </w:r>
                              <w:r>
                                <w:rPr>
                                  <w:rFonts w:ascii="Arial" w:hAnsi="Arial"/>
                                  <w:color w:val="646464"/>
                                  <w:spacing w:val="-2"/>
                                  <w:sz w:val="12"/>
                                </w:rPr>
                                <w:t>lo</w:t>
                              </w:r>
                              <w:r>
                                <w:rPr>
                                  <w:rFonts w:ascii="Arial" w:hAnsi="Arial"/>
                                  <w:color w:val="3B3B3B"/>
                                  <w:spacing w:val="-2"/>
                                  <w:sz w:val="12"/>
                                </w:rPr>
                                <w:t>w </w:t>
                              </w:r>
                              <w:r>
                                <w:rPr>
                                  <w:rFonts w:ascii="Arial" w:hAnsi="Arial"/>
                                  <w:color w:val="3B3B3B"/>
                                  <w:spacing w:val="-4"/>
                                  <w:sz w:val="12"/>
                                </w:rPr>
                                <w:t>Lines</w:t>
                              </w:r>
                            </w:p>
                            <w:p>
                              <w:pPr>
                                <w:tabs>
                                  <w:tab w:pos="629" w:val="left" w:leader="none"/>
                                </w:tabs>
                                <w:spacing w:before="17"/>
                                <w:ind w:left="222" w:right="0" w:firstLine="0"/>
                                <w:jc w:val="left"/>
                                <w:rPr>
                                  <w:rFonts w:ascii="Times New Roman"/>
                                  <w:sz w:val="12"/>
                                </w:rPr>
                              </w:pPr>
                              <w:r>
                                <w:rPr>
                                  <w:rFonts w:ascii="Times New Roman"/>
                                  <w:color w:val="3B3B3B"/>
                                  <w:spacing w:val="-2"/>
                                  <w:sz w:val="14"/>
                                </w:rPr>
                                <w:t>-</w:t>
                              </w:r>
                              <w:r>
                                <w:rPr>
                                  <w:rFonts w:ascii="Times New Roman"/>
                                  <w:color w:val="3B3B3B"/>
                                  <w:spacing w:val="-5"/>
                                  <w:sz w:val="14"/>
                                </w:rPr>
                                <w:t>+-</w:t>
                              </w:r>
                              <w:r>
                                <w:rPr>
                                  <w:rFonts w:ascii="Times New Roman"/>
                                  <w:color w:val="3B3B3B"/>
                                  <w:sz w:val="14"/>
                                </w:rPr>
                                <w:tab/>
                              </w:r>
                              <w:r>
                                <w:rPr>
                                  <w:rFonts w:ascii="Times New Roman"/>
                                  <w:color w:val="3B3B3B"/>
                                  <w:spacing w:val="-2"/>
                                  <w:sz w:val="12"/>
                                </w:rPr>
                                <w:t>Railroads</w:t>
                              </w:r>
                            </w:p>
                            <w:p>
                              <w:pPr>
                                <w:spacing w:before="101"/>
                                <w:ind w:left="325" w:right="0" w:firstLine="0"/>
                                <w:jc w:val="left"/>
                                <w:rPr>
                                  <w:rFonts w:ascii="Arial"/>
                                  <w:sz w:val="9"/>
                                </w:rPr>
                              </w:pPr>
                              <w:r>
                                <w:rPr>
                                  <w:rFonts w:ascii="Arial"/>
                                  <w:color w:val="3B3B3B"/>
                                  <w:sz w:val="9"/>
                                </w:rPr>
                                <w:t>"National Hy</w:t>
                              </w:r>
                              <w:r>
                                <w:rPr>
                                  <w:rFonts w:ascii="Arial"/>
                                  <w:color w:val="1A1A1A"/>
                                  <w:sz w:val="9"/>
                                </w:rPr>
                                <w:t>dr</w:t>
                              </w:r>
                              <w:r>
                                <w:rPr>
                                  <w:rFonts w:ascii="Arial"/>
                                  <w:color w:val="3B3B3B"/>
                                  <w:sz w:val="9"/>
                                </w:rPr>
                                <w:t>ograpt,</w:t>
                              </w:r>
                              <w:r>
                                <w:rPr>
                                  <w:rFonts w:ascii="Arial"/>
                                  <w:color w:val="646464"/>
                                  <w:sz w:val="9"/>
                                </w:rPr>
                                <w:t>y</w:t>
                              </w:r>
                              <w:r>
                                <w:rPr>
                                  <w:rFonts w:ascii="Arial"/>
                                  <w:color w:val="646464"/>
                                  <w:spacing w:val="-5"/>
                                  <w:sz w:val="9"/>
                                </w:rPr>
                                <w:t> </w:t>
                              </w:r>
                              <w:r>
                                <w:rPr>
                                  <w:rFonts w:ascii="Arial"/>
                                  <w:color w:val="4D4D4D"/>
                                  <w:sz w:val="9"/>
                                </w:rPr>
                                <w:t>Dataset </w:t>
                              </w:r>
                              <w:r>
                                <w:rPr>
                                  <w:rFonts w:ascii="Arial"/>
                                  <w:color w:val="3B3B3B"/>
                                  <w:spacing w:val="-4"/>
                                  <w:sz w:val="9"/>
                                </w:rPr>
                                <w:t>Plus</w:t>
                              </w:r>
                            </w:p>
                          </w:txbxContent>
                        </wps:txbx>
                        <wps:bodyPr wrap="square" lIns="0" tIns="0" rIns="0" bIns="0" rtlCol="0">
                          <a:noAutofit/>
                        </wps:bodyPr>
                      </wps:wsp>
                    </wpg:wgp>
                  </a:graphicData>
                </a:graphic>
              </wp:anchor>
            </w:drawing>
          </mc:Choice>
          <mc:Fallback>
            <w:pict>
              <v:group style="position:absolute;margin-left:109.572701pt;margin-top:14.01319pt;width:572.4pt;height:402.9pt;mso-position-horizontal-relative:page;mso-position-vertical-relative:paragraph;z-index:-15728640;mso-wrap-distance-left:0;mso-wrap-distance-right:0" id="docshapegroup1" coordorigin="2191,280" coordsize="11448,8058">
                <v:shape style="position:absolute;left:2191;top:280;width:11208;height:8058" type="#_x0000_t75" id="docshape2" stroked="false">
                  <v:imagedata r:id="rId6" o:title=""/>
                </v:shape>
                <v:shape style="position:absolute;left:11471;top:6895;width:1889;height:1097" id="docshape3" coordorigin="11471,6895" coordsize="1889,1097" path="m11471,7992l11471,6895m13360,7992l13360,6915e" filled="false" stroked="true" strokeweight=".721001pt" strokecolor="#000000">
                  <v:path arrowok="t"/>
                  <v:stroke dashstyle="solid"/>
                </v:shape>
                <v:line style="position:absolute" from="13624,8314" to="13624,295" stroked="true" strokeweight=".961164pt" strokecolor="#000000">
                  <v:stroke dashstyle="solid"/>
                </v:line>
                <v:line style="position:absolute" from="11496,6929" to="13375,6929" stroked="true" strokeweight=".72113pt" strokecolor="#000000">
                  <v:stroke dashstyle="solid"/>
                </v:line>
                <v:line style="position:absolute" from="11496,7972" to="13370,7972" stroked="true" strokeweight=".961506pt" strokecolor="#000000">
                  <v:stroke dashstyle="solid"/>
                </v:line>
                <v:line style="position:absolute" from="11496,8285" to="13639,8285" stroked="true" strokeweight=".72113pt" strokecolor="#000000">
                  <v:stroke dashstyle="solid"/>
                </v:line>
                <v:shapetype id="_x0000_t202" o:spt="202" coordsize="21600,21600" path="m,l,21600r21600,l21600,xe">
                  <v:stroke joinstyle="miter"/>
                  <v:path gradientshapeok="t" o:connecttype="rect"/>
                </v:shapetype>
                <v:shape style="position:absolute;left:11478;top:6936;width:1875;height:1027" type="#_x0000_t202" id="docshape4" filled="false" stroked="false">
                  <v:textbox inset="0,0,0,0">
                    <w:txbxContent>
                      <w:p>
                        <w:pPr>
                          <w:spacing w:before="50"/>
                          <w:ind w:left="167" w:right="0" w:firstLine="0"/>
                          <w:jc w:val="left"/>
                          <w:rPr>
                            <w:rFonts w:ascii="Arial"/>
                            <w:sz w:val="12"/>
                          </w:rPr>
                        </w:pPr>
                        <w:r>
                          <w:rPr>
                            <w:rFonts w:ascii="Arial"/>
                            <w:color w:val="000100"/>
                            <w:spacing w:val="-2"/>
                            <w:w w:val="90"/>
                            <w:sz w:val="20"/>
                          </w:rPr>
                          <w:t>c::::::I</w:t>
                        </w:r>
                        <w:r>
                          <w:rPr>
                            <w:rFonts w:ascii="Arial"/>
                            <w:color w:val="000100"/>
                            <w:spacing w:val="2"/>
                            <w:sz w:val="20"/>
                          </w:rPr>
                          <w:t> </w:t>
                        </w:r>
                        <w:r>
                          <w:rPr>
                            <w:rFonts w:ascii="Arial"/>
                            <w:color w:val="3B3B3B"/>
                            <w:spacing w:val="-2"/>
                            <w:w w:val="90"/>
                            <w:sz w:val="12"/>
                          </w:rPr>
                          <w:t>City</w:t>
                        </w:r>
                        <w:r>
                          <w:rPr>
                            <w:rFonts w:ascii="Arial"/>
                            <w:color w:val="3B3B3B"/>
                            <w:spacing w:val="3"/>
                            <w:sz w:val="12"/>
                          </w:rPr>
                          <w:t> </w:t>
                        </w:r>
                        <w:r>
                          <w:rPr>
                            <w:rFonts w:ascii="Arial"/>
                            <w:color w:val="3B3B3B"/>
                            <w:spacing w:val="-2"/>
                            <w:w w:val="90"/>
                            <w:sz w:val="12"/>
                          </w:rPr>
                          <w:t>Limits</w:t>
                        </w:r>
                      </w:p>
                      <w:p>
                        <w:pPr>
                          <w:spacing w:before="9"/>
                          <w:ind w:left="612" w:right="0" w:firstLine="0"/>
                          <w:jc w:val="left"/>
                          <w:rPr>
                            <w:rFonts w:ascii="Arial"/>
                            <w:sz w:val="12"/>
                          </w:rPr>
                        </w:pPr>
                        <w:r>
                          <w:rPr>
                            <w:rFonts w:ascii="Arial"/>
                            <w:color w:val="2A2A2A"/>
                            <w:spacing w:val="-2"/>
                            <w:sz w:val="12"/>
                          </w:rPr>
                          <w:t>Highways</w:t>
                        </w:r>
                      </w:p>
                      <w:p>
                        <w:pPr>
                          <w:tabs>
                            <w:tab w:pos="613" w:val="left" w:leader="none"/>
                          </w:tabs>
                          <w:spacing w:before="30"/>
                          <w:ind w:left="176" w:right="0" w:firstLine="0"/>
                          <w:jc w:val="left"/>
                          <w:rPr>
                            <w:rFonts w:ascii="Arial" w:hAnsi="Arial"/>
                            <w:sz w:val="12"/>
                          </w:rPr>
                        </w:pPr>
                        <w:r>
                          <w:rPr>
                            <w:rFonts w:ascii="Arial" w:hAnsi="Arial"/>
                            <w:color w:val="161644"/>
                            <w:spacing w:val="-2"/>
                            <w:sz w:val="12"/>
                          </w:rPr>
                          <w:t>-</w:t>
                        </w:r>
                        <w:r>
                          <w:rPr>
                            <w:rFonts w:ascii="Arial" w:hAnsi="Arial"/>
                            <w:color w:val="161644"/>
                            <w:spacing w:val="-10"/>
                            <w:sz w:val="12"/>
                          </w:rPr>
                          <w:t>-</w:t>
                        </w:r>
                        <w:r>
                          <w:rPr>
                            <w:rFonts w:ascii="Arial" w:hAnsi="Arial"/>
                            <w:color w:val="161644"/>
                            <w:sz w:val="12"/>
                          </w:rPr>
                          <w:tab/>
                        </w:r>
                        <w:r>
                          <w:rPr>
                            <w:rFonts w:ascii="Arial" w:hAnsi="Arial"/>
                            <w:color w:val="2A2A2A"/>
                            <w:spacing w:val="-2"/>
                            <w:sz w:val="12"/>
                          </w:rPr>
                          <w:t>NHDP</w:t>
                        </w:r>
                        <w:r>
                          <w:rPr>
                            <w:rFonts w:ascii="Arial" w:hAnsi="Arial"/>
                            <w:color w:val="777777"/>
                            <w:spacing w:val="-2"/>
                            <w:sz w:val="12"/>
                          </w:rPr>
                          <w:t>l</w:t>
                        </w:r>
                        <w:r>
                          <w:rPr>
                            <w:rFonts w:ascii="Arial" w:hAnsi="Arial"/>
                            <w:color w:val="3B3B3B"/>
                            <w:spacing w:val="-2"/>
                            <w:sz w:val="12"/>
                          </w:rPr>
                          <w:t>us•</w:t>
                        </w:r>
                        <w:r>
                          <w:rPr>
                            <w:rFonts w:ascii="Arial" w:hAnsi="Arial"/>
                            <w:color w:val="3B3B3B"/>
                            <w:spacing w:val="-7"/>
                            <w:sz w:val="12"/>
                          </w:rPr>
                          <w:t> </w:t>
                        </w:r>
                        <w:r>
                          <w:rPr>
                            <w:rFonts w:ascii="Arial" w:hAnsi="Arial"/>
                            <w:color w:val="1A1A1A"/>
                            <w:spacing w:val="-2"/>
                            <w:sz w:val="12"/>
                          </w:rPr>
                          <w:t>F</w:t>
                        </w:r>
                        <w:r>
                          <w:rPr>
                            <w:rFonts w:ascii="Arial" w:hAnsi="Arial"/>
                            <w:color w:val="646464"/>
                            <w:spacing w:val="-2"/>
                            <w:sz w:val="12"/>
                          </w:rPr>
                          <w:t>lo</w:t>
                        </w:r>
                        <w:r>
                          <w:rPr>
                            <w:rFonts w:ascii="Arial" w:hAnsi="Arial"/>
                            <w:color w:val="3B3B3B"/>
                            <w:spacing w:val="-2"/>
                            <w:sz w:val="12"/>
                          </w:rPr>
                          <w:t>w </w:t>
                        </w:r>
                        <w:r>
                          <w:rPr>
                            <w:rFonts w:ascii="Arial" w:hAnsi="Arial"/>
                            <w:color w:val="3B3B3B"/>
                            <w:spacing w:val="-4"/>
                            <w:sz w:val="12"/>
                          </w:rPr>
                          <w:t>Lines</w:t>
                        </w:r>
                      </w:p>
                      <w:p>
                        <w:pPr>
                          <w:tabs>
                            <w:tab w:pos="629" w:val="left" w:leader="none"/>
                          </w:tabs>
                          <w:spacing w:before="17"/>
                          <w:ind w:left="222" w:right="0" w:firstLine="0"/>
                          <w:jc w:val="left"/>
                          <w:rPr>
                            <w:rFonts w:ascii="Times New Roman"/>
                            <w:sz w:val="12"/>
                          </w:rPr>
                        </w:pPr>
                        <w:r>
                          <w:rPr>
                            <w:rFonts w:ascii="Times New Roman"/>
                            <w:color w:val="3B3B3B"/>
                            <w:spacing w:val="-2"/>
                            <w:sz w:val="14"/>
                          </w:rPr>
                          <w:t>-</w:t>
                        </w:r>
                        <w:r>
                          <w:rPr>
                            <w:rFonts w:ascii="Times New Roman"/>
                            <w:color w:val="3B3B3B"/>
                            <w:spacing w:val="-5"/>
                            <w:sz w:val="14"/>
                          </w:rPr>
                          <w:t>+-</w:t>
                        </w:r>
                        <w:r>
                          <w:rPr>
                            <w:rFonts w:ascii="Times New Roman"/>
                            <w:color w:val="3B3B3B"/>
                            <w:sz w:val="14"/>
                          </w:rPr>
                          <w:tab/>
                        </w:r>
                        <w:r>
                          <w:rPr>
                            <w:rFonts w:ascii="Times New Roman"/>
                            <w:color w:val="3B3B3B"/>
                            <w:spacing w:val="-2"/>
                            <w:sz w:val="12"/>
                          </w:rPr>
                          <w:t>Railroads</w:t>
                        </w:r>
                      </w:p>
                      <w:p>
                        <w:pPr>
                          <w:spacing w:before="101"/>
                          <w:ind w:left="325" w:right="0" w:firstLine="0"/>
                          <w:jc w:val="left"/>
                          <w:rPr>
                            <w:rFonts w:ascii="Arial"/>
                            <w:sz w:val="9"/>
                          </w:rPr>
                        </w:pPr>
                        <w:r>
                          <w:rPr>
                            <w:rFonts w:ascii="Arial"/>
                            <w:color w:val="3B3B3B"/>
                            <w:sz w:val="9"/>
                          </w:rPr>
                          <w:t>"National Hy</w:t>
                        </w:r>
                        <w:r>
                          <w:rPr>
                            <w:rFonts w:ascii="Arial"/>
                            <w:color w:val="1A1A1A"/>
                            <w:sz w:val="9"/>
                          </w:rPr>
                          <w:t>dr</w:t>
                        </w:r>
                        <w:r>
                          <w:rPr>
                            <w:rFonts w:ascii="Arial"/>
                            <w:color w:val="3B3B3B"/>
                            <w:sz w:val="9"/>
                          </w:rPr>
                          <w:t>ograpt,</w:t>
                        </w:r>
                        <w:r>
                          <w:rPr>
                            <w:rFonts w:ascii="Arial"/>
                            <w:color w:val="646464"/>
                            <w:sz w:val="9"/>
                          </w:rPr>
                          <w:t>y</w:t>
                        </w:r>
                        <w:r>
                          <w:rPr>
                            <w:rFonts w:ascii="Arial"/>
                            <w:color w:val="646464"/>
                            <w:spacing w:val="-5"/>
                            <w:sz w:val="9"/>
                          </w:rPr>
                          <w:t> </w:t>
                        </w:r>
                        <w:r>
                          <w:rPr>
                            <w:rFonts w:ascii="Arial"/>
                            <w:color w:val="4D4D4D"/>
                            <w:sz w:val="9"/>
                          </w:rPr>
                          <w:t>Dataset </w:t>
                        </w:r>
                        <w:r>
                          <w:rPr>
                            <w:rFonts w:ascii="Arial"/>
                            <w:color w:val="3B3B3B"/>
                            <w:spacing w:val="-4"/>
                            <w:sz w:val="9"/>
                          </w:rPr>
                          <w:t>Plus</w:t>
                        </w:r>
                      </w:p>
                    </w:txbxContent>
                  </v:textbox>
                  <w10:wrap type="none"/>
                </v:shape>
                <w10:wrap type="topAndBottom"/>
              </v:group>
            </w:pict>
          </mc:Fallback>
        </mc:AlternateContent>
      </w:r>
    </w:p>
    <w:p>
      <w:pPr>
        <w:spacing w:before="225"/>
        <w:ind w:left="722" w:right="0" w:firstLine="0"/>
        <w:jc w:val="center"/>
        <w:rPr>
          <w:b/>
          <w:sz w:val="22"/>
        </w:rPr>
      </w:pPr>
      <w:r>
        <w:rPr>
          <w:b/>
          <w:color w:val="003366"/>
          <w:sz w:val="22"/>
        </w:rPr>
        <w:t>Figure</w:t>
      </w:r>
      <w:r>
        <w:rPr>
          <w:b/>
          <w:color w:val="003366"/>
          <w:spacing w:val="-7"/>
          <w:sz w:val="22"/>
        </w:rPr>
        <w:t> </w:t>
      </w:r>
      <w:r>
        <w:rPr>
          <w:b/>
          <w:color w:val="003366"/>
          <w:sz w:val="22"/>
        </w:rPr>
        <w:t>1-1:</w:t>
      </w:r>
      <w:r>
        <w:rPr>
          <w:b/>
          <w:color w:val="003366"/>
          <w:spacing w:val="-5"/>
          <w:sz w:val="22"/>
        </w:rPr>
        <w:t> </w:t>
      </w:r>
      <w:r>
        <w:rPr>
          <w:b/>
          <w:color w:val="003366"/>
          <w:sz w:val="22"/>
        </w:rPr>
        <w:t>Loves</w:t>
      </w:r>
      <w:r>
        <w:rPr>
          <w:b/>
          <w:color w:val="003366"/>
          <w:spacing w:val="-4"/>
          <w:sz w:val="22"/>
        </w:rPr>
        <w:t> </w:t>
      </w:r>
      <w:r>
        <w:rPr>
          <w:b/>
          <w:color w:val="003366"/>
          <w:sz w:val="22"/>
        </w:rPr>
        <w:t>Park</w:t>
      </w:r>
      <w:r>
        <w:rPr>
          <w:b/>
          <w:color w:val="003366"/>
          <w:spacing w:val="-5"/>
          <w:sz w:val="22"/>
        </w:rPr>
        <w:t> </w:t>
      </w:r>
      <w:r>
        <w:rPr>
          <w:b/>
          <w:color w:val="003366"/>
          <w:sz w:val="22"/>
        </w:rPr>
        <w:t>Service</w:t>
      </w:r>
      <w:r>
        <w:rPr>
          <w:b/>
          <w:color w:val="003366"/>
          <w:spacing w:val="-4"/>
          <w:sz w:val="22"/>
        </w:rPr>
        <w:t> Area</w:t>
      </w:r>
    </w:p>
    <w:p>
      <w:pPr>
        <w:spacing w:after="0"/>
        <w:jc w:val="center"/>
        <w:rPr>
          <w:b/>
          <w:sz w:val="22"/>
        </w:rPr>
        <w:sectPr>
          <w:pgSz w:w="15840" w:h="12240" w:orient="landscape"/>
          <w:pgMar w:top="680" w:bottom="280" w:left="1440" w:right="2160"/>
        </w:sectPr>
      </w:pPr>
    </w:p>
    <w:p>
      <w:pPr>
        <w:pStyle w:val="Heading3"/>
        <w:spacing w:before="98"/>
      </w:pPr>
      <w:bookmarkStart w:name="METHODOLOGY" w:id="4"/>
      <w:bookmarkEnd w:id="4"/>
      <w:r>
        <w:rPr>
          <w:b w:val="0"/>
        </w:rPr>
      </w:r>
      <w:bookmarkStart w:name="Data Acquisition and Sources" w:id="5"/>
      <w:bookmarkEnd w:id="5"/>
      <w:r>
        <w:rPr>
          <w:b w:val="0"/>
        </w:rPr>
      </w:r>
      <w:r>
        <w:rPr>
          <w:color w:val="003366"/>
          <w:spacing w:val="-2"/>
        </w:rPr>
        <w:t>METHODOLOGY</w:t>
      </w:r>
    </w:p>
    <w:p>
      <w:pPr>
        <w:spacing w:before="6"/>
        <w:ind w:left="360" w:right="0" w:firstLine="0"/>
        <w:jc w:val="left"/>
        <w:rPr>
          <w:b/>
          <w:sz w:val="22"/>
        </w:rPr>
      </w:pPr>
      <w:r>
        <w:rPr>
          <w:b/>
          <w:color w:val="003366"/>
          <w:sz w:val="22"/>
        </w:rPr>
        <w:t>Data</w:t>
      </w:r>
      <w:r>
        <w:rPr>
          <w:b/>
          <w:color w:val="003366"/>
          <w:spacing w:val="-5"/>
          <w:sz w:val="22"/>
        </w:rPr>
        <w:t> </w:t>
      </w:r>
      <w:r>
        <w:rPr>
          <w:b/>
          <w:color w:val="003366"/>
          <w:sz w:val="22"/>
        </w:rPr>
        <w:t>Acquisition</w:t>
      </w:r>
      <w:r>
        <w:rPr>
          <w:b/>
          <w:color w:val="003366"/>
          <w:spacing w:val="-4"/>
          <w:sz w:val="22"/>
        </w:rPr>
        <w:t> </w:t>
      </w:r>
      <w:r>
        <w:rPr>
          <w:b/>
          <w:color w:val="003366"/>
          <w:sz w:val="22"/>
        </w:rPr>
        <w:t>and</w:t>
      </w:r>
      <w:r>
        <w:rPr>
          <w:b/>
          <w:color w:val="003366"/>
          <w:spacing w:val="-4"/>
          <w:sz w:val="22"/>
        </w:rPr>
        <w:t> </w:t>
      </w:r>
      <w:r>
        <w:rPr>
          <w:b/>
          <w:color w:val="003366"/>
          <w:spacing w:val="-2"/>
          <w:sz w:val="22"/>
        </w:rPr>
        <w:t>Sources</w:t>
      </w:r>
    </w:p>
    <w:p>
      <w:pPr>
        <w:pStyle w:val="BodyText"/>
        <w:ind w:left="359"/>
      </w:pPr>
      <w:r>
        <w:rPr/>
        <w:t>The success of the Plan hinges on the quality and comprehensiveness of the data collected. For this project,</w:t>
      </w:r>
      <w:r>
        <w:rPr>
          <w:spacing w:val="-2"/>
        </w:rPr>
        <w:t> </w:t>
      </w:r>
      <w:r>
        <w:rPr/>
        <w:t>the</w:t>
      </w:r>
      <w:r>
        <w:rPr>
          <w:spacing w:val="-4"/>
        </w:rPr>
        <w:t> </w:t>
      </w:r>
      <w:r>
        <w:rPr/>
        <w:t>City</w:t>
      </w:r>
      <w:r>
        <w:rPr>
          <w:spacing w:val="-1"/>
        </w:rPr>
        <w:t> </w:t>
      </w:r>
      <w:r>
        <w:rPr/>
        <w:t>provided</w:t>
      </w:r>
      <w:r>
        <w:rPr>
          <w:spacing w:val="-5"/>
        </w:rPr>
        <w:t> </w:t>
      </w:r>
      <w:r>
        <w:rPr/>
        <w:t>two</w:t>
      </w:r>
      <w:r>
        <w:rPr>
          <w:spacing w:val="-3"/>
        </w:rPr>
        <w:t> </w:t>
      </w:r>
      <w:r>
        <w:rPr/>
        <w:t>main</w:t>
      </w:r>
      <w:r>
        <w:rPr>
          <w:spacing w:val="-3"/>
        </w:rPr>
        <w:t> </w:t>
      </w:r>
      <w:r>
        <w:rPr/>
        <w:t>datasets: a</w:t>
      </w:r>
      <w:r>
        <w:rPr>
          <w:spacing w:val="-4"/>
        </w:rPr>
        <w:t> </w:t>
      </w:r>
      <w:r>
        <w:rPr/>
        <w:t>WaterGEMS</w:t>
      </w:r>
      <w:r>
        <w:rPr>
          <w:spacing w:val="-5"/>
        </w:rPr>
        <w:t> </w:t>
      </w:r>
      <w:r>
        <w:rPr/>
        <w:t>model</w:t>
      </w:r>
      <w:r>
        <w:rPr>
          <w:spacing w:val="-5"/>
        </w:rPr>
        <w:t> </w:t>
      </w:r>
      <w:r>
        <w:rPr/>
        <w:t>of</w:t>
      </w:r>
      <w:r>
        <w:rPr>
          <w:spacing w:val="-2"/>
        </w:rPr>
        <w:t> </w:t>
      </w:r>
      <w:r>
        <w:rPr/>
        <w:t>the</w:t>
      </w:r>
      <w:r>
        <w:rPr>
          <w:spacing w:val="-1"/>
        </w:rPr>
        <w:t> </w:t>
      </w:r>
      <w:r>
        <w:rPr/>
        <w:t>City’s</w:t>
      </w:r>
      <w:r>
        <w:rPr>
          <w:spacing w:val="-2"/>
        </w:rPr>
        <w:t> </w:t>
      </w:r>
      <w:r>
        <w:rPr/>
        <w:t>distribution</w:t>
      </w:r>
      <w:r>
        <w:rPr>
          <w:spacing w:val="-3"/>
        </w:rPr>
        <w:t> </w:t>
      </w:r>
      <w:r>
        <w:rPr/>
        <w:t>system</w:t>
      </w:r>
      <w:r>
        <w:rPr>
          <w:spacing w:val="-2"/>
        </w:rPr>
        <w:t> </w:t>
      </w:r>
      <w:r>
        <w:rPr/>
        <w:t>and an Excel spreadsheet detailing the break history.</w:t>
      </w:r>
    </w:p>
    <w:p>
      <w:pPr>
        <w:pStyle w:val="BodyText"/>
        <w:spacing w:before="1"/>
      </w:pPr>
    </w:p>
    <w:p>
      <w:pPr>
        <w:pStyle w:val="BodyText"/>
        <w:ind w:left="359"/>
      </w:pPr>
      <w:r>
        <w:rPr/>
        <w:t>To</w:t>
      </w:r>
      <w:r>
        <w:rPr>
          <w:spacing w:val="-4"/>
        </w:rPr>
        <w:t> </w:t>
      </w:r>
      <w:r>
        <w:rPr/>
        <w:t>prepare</w:t>
      </w:r>
      <w:r>
        <w:rPr>
          <w:spacing w:val="-4"/>
        </w:rPr>
        <w:t> </w:t>
      </w:r>
      <w:r>
        <w:rPr/>
        <w:t>the</w:t>
      </w:r>
      <w:r>
        <w:rPr>
          <w:spacing w:val="-4"/>
        </w:rPr>
        <w:t> </w:t>
      </w:r>
      <w:r>
        <w:rPr/>
        <w:t>final</w:t>
      </w:r>
      <w:r>
        <w:rPr>
          <w:spacing w:val="-4"/>
        </w:rPr>
        <w:t> </w:t>
      </w:r>
      <w:r>
        <w:rPr/>
        <w:t>GIS</w:t>
      </w:r>
      <w:r>
        <w:rPr>
          <w:spacing w:val="-8"/>
        </w:rPr>
        <w:t> </w:t>
      </w:r>
      <w:r>
        <w:rPr/>
        <w:t>exhibits,</w:t>
      </w:r>
      <w:r>
        <w:rPr>
          <w:spacing w:val="-4"/>
        </w:rPr>
        <w:t> </w:t>
      </w:r>
      <w:r>
        <w:rPr/>
        <w:t>additional</w:t>
      </w:r>
      <w:r>
        <w:rPr>
          <w:spacing w:val="-5"/>
        </w:rPr>
        <w:t> </w:t>
      </w:r>
      <w:r>
        <w:rPr/>
        <w:t>data</w:t>
      </w:r>
      <w:r>
        <w:rPr>
          <w:spacing w:val="-4"/>
        </w:rPr>
        <w:t> </w:t>
      </w:r>
      <w:r>
        <w:rPr/>
        <w:t>were</w:t>
      </w:r>
      <w:r>
        <w:rPr>
          <w:spacing w:val="-6"/>
        </w:rPr>
        <w:t> </w:t>
      </w:r>
      <w:r>
        <w:rPr/>
        <w:t>downloaded</w:t>
      </w:r>
      <w:r>
        <w:rPr>
          <w:spacing w:val="-5"/>
        </w:rPr>
        <w:t> </w:t>
      </w:r>
      <w:r>
        <w:rPr/>
        <w:t>from</w:t>
      </w:r>
      <w:r>
        <w:rPr>
          <w:spacing w:val="-4"/>
        </w:rPr>
        <w:t> </w:t>
      </w:r>
      <w:r>
        <w:rPr/>
        <w:t>external</w:t>
      </w:r>
      <w:r>
        <w:rPr>
          <w:spacing w:val="-7"/>
        </w:rPr>
        <w:t> </w:t>
      </w:r>
      <w:r>
        <w:rPr/>
        <w:t>sources,</w:t>
      </w:r>
      <w:r>
        <w:rPr>
          <w:spacing w:val="-5"/>
        </w:rPr>
        <w:t> </w:t>
      </w:r>
      <w:r>
        <w:rPr/>
        <w:t>including</w:t>
      </w:r>
      <w:r>
        <w:rPr>
          <w:spacing w:val="-5"/>
        </w:rPr>
        <w:t> the</w:t>
      </w:r>
    </w:p>
    <w:p>
      <w:pPr>
        <w:pStyle w:val="BodyText"/>
        <w:ind w:left="359"/>
      </w:pPr>
      <w:r>
        <w:rPr/>
        <w:t>U.S.</w:t>
      </w:r>
      <w:r>
        <w:rPr>
          <w:spacing w:val="-3"/>
        </w:rPr>
        <w:t> </w:t>
      </w:r>
      <w:r>
        <w:rPr/>
        <w:t>Environmental</w:t>
      </w:r>
      <w:r>
        <w:rPr>
          <w:spacing w:val="-3"/>
        </w:rPr>
        <w:t> </w:t>
      </w:r>
      <w:r>
        <w:rPr/>
        <w:t>Protection</w:t>
      </w:r>
      <w:r>
        <w:rPr>
          <w:spacing w:val="-4"/>
        </w:rPr>
        <w:t> </w:t>
      </w:r>
      <w:r>
        <w:rPr/>
        <w:t>Agency</w:t>
      </w:r>
      <w:r>
        <w:rPr>
          <w:spacing w:val="-4"/>
        </w:rPr>
        <w:t> </w:t>
      </w:r>
      <w:r>
        <w:rPr/>
        <w:t>(EPA),</w:t>
      </w:r>
      <w:r>
        <w:rPr>
          <w:spacing w:val="-3"/>
        </w:rPr>
        <w:t> </w:t>
      </w:r>
      <w:r>
        <w:rPr/>
        <w:t>Illinois</w:t>
      </w:r>
      <w:r>
        <w:rPr>
          <w:spacing w:val="-5"/>
        </w:rPr>
        <w:t> </w:t>
      </w:r>
      <w:r>
        <w:rPr/>
        <w:t>Department</w:t>
      </w:r>
      <w:r>
        <w:rPr>
          <w:spacing w:val="-5"/>
        </w:rPr>
        <w:t> </w:t>
      </w:r>
      <w:r>
        <w:rPr/>
        <w:t>of</w:t>
      </w:r>
      <w:r>
        <w:rPr>
          <w:spacing w:val="-3"/>
        </w:rPr>
        <w:t> </w:t>
      </w:r>
      <w:r>
        <w:rPr/>
        <w:t>Transportation</w:t>
      </w:r>
      <w:r>
        <w:rPr>
          <w:spacing w:val="-4"/>
        </w:rPr>
        <w:t> </w:t>
      </w:r>
      <w:r>
        <w:rPr/>
        <w:t>(IDOT),</w:t>
      </w:r>
      <w:r>
        <w:rPr>
          <w:spacing w:val="-5"/>
        </w:rPr>
        <w:t> </w:t>
      </w:r>
      <w:r>
        <w:rPr/>
        <w:t>U.S.</w:t>
      </w:r>
      <w:r>
        <w:rPr>
          <w:spacing w:val="-3"/>
        </w:rPr>
        <w:t> </w:t>
      </w:r>
      <w:r>
        <w:rPr/>
        <w:t>Census Bureau, and the Winnebago County Geographic Information System (WinGIS). These datasets were clipped and reprojected to the North American Datum 1983 (NAD 1983) Illinois State Plane West (US Feet) coordinate system to ensure consistency and accuracy in the analysis.</w:t>
      </w:r>
    </w:p>
    <w:p>
      <w:pPr>
        <w:spacing w:before="267"/>
        <w:ind w:left="359" w:right="0" w:firstLine="0"/>
        <w:jc w:val="left"/>
        <w:rPr>
          <w:b/>
          <w:sz w:val="22"/>
        </w:rPr>
      </w:pPr>
      <w:bookmarkStart w:name="Prioritization Criteria" w:id="6"/>
      <w:bookmarkEnd w:id="6"/>
      <w:r>
        <w:rPr/>
      </w:r>
      <w:r>
        <w:rPr>
          <w:b/>
          <w:color w:val="003366"/>
          <w:sz w:val="22"/>
        </w:rPr>
        <w:t>Prioritization</w:t>
      </w:r>
      <w:r>
        <w:rPr>
          <w:b/>
          <w:color w:val="003366"/>
          <w:spacing w:val="-11"/>
          <w:sz w:val="22"/>
        </w:rPr>
        <w:t> </w:t>
      </w:r>
      <w:r>
        <w:rPr>
          <w:b/>
          <w:color w:val="003366"/>
          <w:spacing w:val="-2"/>
          <w:sz w:val="22"/>
        </w:rPr>
        <w:t>Criteria</w:t>
      </w:r>
    </w:p>
    <w:p>
      <w:pPr>
        <w:pStyle w:val="BodyText"/>
        <w:ind w:left="359" w:right="166"/>
      </w:pPr>
      <w:r>
        <w:rPr/>
        <w:t>A scoring system was developed to prioritize water main replacement within the City. This system is based on four key variables: break history, age, material, and size for each water main. The variables were weighted according to their importance and based on a discussion with the Loves Park Water Superintendent at the project kickoff meeting on July 2, 2025, ensuring that the system reflects a balanced</w:t>
      </w:r>
      <w:r>
        <w:rPr>
          <w:spacing w:val="-3"/>
        </w:rPr>
        <w:t> </w:t>
      </w:r>
      <w:r>
        <w:rPr/>
        <w:t>and</w:t>
      </w:r>
      <w:r>
        <w:rPr>
          <w:spacing w:val="-3"/>
        </w:rPr>
        <w:t> </w:t>
      </w:r>
      <w:r>
        <w:rPr/>
        <w:t>effective</w:t>
      </w:r>
      <w:r>
        <w:rPr>
          <w:spacing w:val="-1"/>
        </w:rPr>
        <w:t> </w:t>
      </w:r>
      <w:r>
        <w:rPr/>
        <w:t>approach</w:t>
      </w:r>
      <w:r>
        <w:rPr>
          <w:spacing w:val="-3"/>
        </w:rPr>
        <w:t> </w:t>
      </w:r>
      <w:r>
        <w:rPr/>
        <w:t>to</w:t>
      </w:r>
      <w:r>
        <w:rPr>
          <w:spacing w:val="-1"/>
        </w:rPr>
        <w:t> </w:t>
      </w:r>
      <w:r>
        <w:rPr/>
        <w:t>identifying</w:t>
      </w:r>
      <w:r>
        <w:rPr>
          <w:spacing w:val="-3"/>
        </w:rPr>
        <w:t> </w:t>
      </w:r>
      <w:r>
        <w:rPr/>
        <w:t>high-risk</w:t>
      </w:r>
      <w:r>
        <w:rPr>
          <w:spacing w:val="-1"/>
        </w:rPr>
        <w:t> </w:t>
      </w:r>
      <w:r>
        <w:rPr/>
        <w:t>water</w:t>
      </w:r>
      <w:r>
        <w:rPr>
          <w:spacing w:val="-4"/>
        </w:rPr>
        <w:t> </w:t>
      </w:r>
      <w:r>
        <w:rPr/>
        <w:t>mains.</w:t>
      </w:r>
      <w:r>
        <w:rPr>
          <w:spacing w:val="-5"/>
        </w:rPr>
        <w:t> </w:t>
      </w:r>
      <w:r>
        <w:rPr/>
        <w:t>Within</w:t>
      </w:r>
      <w:r>
        <w:rPr>
          <w:spacing w:val="-3"/>
        </w:rPr>
        <w:t> </w:t>
      </w:r>
      <w:r>
        <w:rPr/>
        <w:t>the</w:t>
      </w:r>
      <w:r>
        <w:rPr>
          <w:spacing w:val="-6"/>
        </w:rPr>
        <w:t> </w:t>
      </w:r>
      <w:r>
        <w:rPr/>
        <w:t>scoring</w:t>
      </w:r>
      <w:r>
        <w:rPr>
          <w:spacing w:val="-3"/>
        </w:rPr>
        <w:t> </w:t>
      </w:r>
      <w:r>
        <w:rPr/>
        <w:t>system,</w:t>
      </w:r>
      <w:r>
        <w:rPr>
          <w:spacing w:val="-4"/>
        </w:rPr>
        <w:t> </w:t>
      </w:r>
      <w:r>
        <w:rPr/>
        <w:t>break history was assigned the highest weight of 40% as mains that have failed in the past are likely to fail again soon. Age was weighted at 30%, recognizing that mains deteriorate with age. Material was weighted at 20%, reflecting its importance in durability and maintenance. Size was given the lowest weight of 10% (</w:t>
      </w:r>
      <w:hyperlink w:history="true" w:anchor="_bookmark0">
        <w:r>
          <w:rPr>
            <w:b/>
          </w:rPr>
          <w:t>Table 2-1</w:t>
        </w:r>
      </w:hyperlink>
      <w:r>
        <w:rPr/>
        <w:t>).</w:t>
      </w:r>
    </w:p>
    <w:p>
      <w:pPr>
        <w:pStyle w:val="BodyText"/>
      </w:pPr>
    </w:p>
    <w:p>
      <w:pPr>
        <w:pStyle w:val="BodyText"/>
      </w:pPr>
    </w:p>
    <w:p>
      <w:pPr>
        <w:pStyle w:val="BodyText"/>
      </w:pPr>
    </w:p>
    <w:p>
      <w:pPr>
        <w:pStyle w:val="BodyText"/>
        <w:spacing w:before="204"/>
      </w:pPr>
    </w:p>
    <w:p>
      <w:pPr>
        <w:pStyle w:val="Heading1"/>
        <w:ind w:left="3525" w:right="1488" w:hanging="785"/>
        <w:jc w:val="left"/>
      </w:pPr>
      <w:bookmarkStart w:name="_bookmark0" w:id="7"/>
      <w:bookmarkEnd w:id="7"/>
      <w:r>
        <w:rPr>
          <w:b w:val="0"/>
        </w:rPr>
      </w:r>
      <w:r>
        <w:rPr>
          <w:color w:val="003366"/>
        </w:rPr>
        <w:t>Table</w:t>
      </w:r>
      <w:r>
        <w:rPr>
          <w:color w:val="003366"/>
          <w:spacing w:val="-5"/>
        </w:rPr>
        <w:t> </w:t>
      </w:r>
      <w:r>
        <w:rPr>
          <w:color w:val="003366"/>
        </w:rPr>
        <w:t>2-1:</w:t>
      </w:r>
      <w:r>
        <w:rPr>
          <w:color w:val="003366"/>
          <w:spacing w:val="-6"/>
        </w:rPr>
        <w:t> </w:t>
      </w:r>
      <w:r>
        <w:rPr>
          <w:color w:val="003366"/>
        </w:rPr>
        <w:t>Scoring</w:t>
      </w:r>
      <w:r>
        <w:rPr>
          <w:color w:val="003366"/>
          <w:spacing w:val="-6"/>
        </w:rPr>
        <w:t> </w:t>
      </w:r>
      <w:r>
        <w:rPr>
          <w:color w:val="003366"/>
        </w:rPr>
        <w:t>Weights</w:t>
      </w:r>
      <w:r>
        <w:rPr>
          <w:color w:val="003366"/>
          <w:spacing w:val="-7"/>
        </w:rPr>
        <w:t> </w:t>
      </w:r>
      <w:r>
        <w:rPr>
          <w:color w:val="003366"/>
        </w:rPr>
        <w:t>for</w:t>
      </w:r>
      <w:r>
        <w:rPr>
          <w:color w:val="003366"/>
          <w:spacing w:val="-6"/>
        </w:rPr>
        <w:t> </w:t>
      </w:r>
      <w:r>
        <w:rPr>
          <w:color w:val="003366"/>
        </w:rPr>
        <w:t>Water</w:t>
      </w:r>
      <w:r>
        <w:rPr>
          <w:color w:val="003366"/>
          <w:spacing w:val="-4"/>
        </w:rPr>
        <w:t> </w:t>
      </w:r>
      <w:r>
        <w:rPr>
          <w:color w:val="003366"/>
        </w:rPr>
        <w:t>Main Replacement Prioritization</w:t>
      </w:r>
    </w:p>
    <w:tbl>
      <w:tblPr>
        <w:tblW w:w="0" w:type="auto"/>
        <w:jc w:val="left"/>
        <w:tblInd w:w="27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582"/>
        <w:gridCol w:w="1728"/>
      </w:tblGrid>
      <w:tr>
        <w:trPr>
          <w:trHeight w:val="267" w:hRule="atLeast"/>
        </w:trPr>
        <w:tc>
          <w:tcPr>
            <w:tcW w:w="2582" w:type="dxa"/>
            <w:tcBorders>
              <w:right w:val="single" w:sz="4" w:space="0" w:color="000000"/>
            </w:tcBorders>
            <w:shd w:val="clear" w:color="auto" w:fill="003366"/>
          </w:tcPr>
          <w:p>
            <w:pPr>
              <w:pStyle w:val="TableParagraph"/>
              <w:spacing w:line="248" w:lineRule="exact"/>
              <w:ind w:left="37" w:right="3"/>
              <w:rPr>
                <w:b/>
                <w:sz w:val="22"/>
              </w:rPr>
            </w:pPr>
            <w:r>
              <w:rPr>
                <w:b/>
                <w:color w:val="FFFFFF"/>
                <w:spacing w:val="-2"/>
                <w:sz w:val="22"/>
              </w:rPr>
              <w:t>Variable</w:t>
            </w:r>
          </w:p>
        </w:tc>
        <w:tc>
          <w:tcPr>
            <w:tcW w:w="1728" w:type="dxa"/>
            <w:tcBorders>
              <w:left w:val="single" w:sz="4" w:space="0" w:color="000000"/>
            </w:tcBorders>
            <w:shd w:val="clear" w:color="auto" w:fill="003366"/>
          </w:tcPr>
          <w:p>
            <w:pPr>
              <w:pStyle w:val="TableParagraph"/>
              <w:spacing w:line="248" w:lineRule="exact"/>
              <w:ind w:right="38"/>
              <w:rPr>
                <w:b/>
                <w:sz w:val="22"/>
              </w:rPr>
            </w:pPr>
            <w:r>
              <w:rPr>
                <w:b/>
                <w:color w:val="FFFFFF"/>
                <w:spacing w:val="-2"/>
                <w:sz w:val="22"/>
              </w:rPr>
              <w:t>Weight</w:t>
            </w:r>
          </w:p>
        </w:tc>
      </w:tr>
      <w:tr>
        <w:trPr>
          <w:trHeight w:val="258" w:hRule="atLeast"/>
        </w:trPr>
        <w:tc>
          <w:tcPr>
            <w:tcW w:w="2582" w:type="dxa"/>
            <w:tcBorders>
              <w:bottom w:val="single" w:sz="4" w:space="0" w:color="000000"/>
              <w:right w:val="single" w:sz="4" w:space="0" w:color="000000"/>
            </w:tcBorders>
          </w:tcPr>
          <w:p>
            <w:pPr>
              <w:pStyle w:val="TableParagraph"/>
              <w:spacing w:line="237" w:lineRule="exact" w:before="1"/>
              <w:ind w:left="37" w:right="2"/>
              <w:rPr>
                <w:sz w:val="22"/>
              </w:rPr>
            </w:pPr>
            <w:r>
              <w:rPr>
                <w:sz w:val="22"/>
              </w:rPr>
              <w:t>Break</w:t>
            </w:r>
            <w:r>
              <w:rPr>
                <w:spacing w:val="-4"/>
                <w:sz w:val="22"/>
              </w:rPr>
              <w:t> </w:t>
            </w:r>
            <w:r>
              <w:rPr>
                <w:spacing w:val="-2"/>
                <w:sz w:val="22"/>
              </w:rPr>
              <w:t>History</w:t>
            </w:r>
          </w:p>
        </w:tc>
        <w:tc>
          <w:tcPr>
            <w:tcW w:w="1728" w:type="dxa"/>
            <w:tcBorders>
              <w:left w:val="single" w:sz="4" w:space="0" w:color="000000"/>
              <w:bottom w:val="single" w:sz="4" w:space="0" w:color="000000"/>
            </w:tcBorders>
          </w:tcPr>
          <w:p>
            <w:pPr>
              <w:pStyle w:val="TableParagraph"/>
              <w:spacing w:line="237" w:lineRule="exact" w:before="1"/>
              <w:ind w:right="39"/>
              <w:rPr>
                <w:sz w:val="22"/>
              </w:rPr>
            </w:pPr>
            <w:r>
              <w:rPr>
                <w:spacing w:val="-5"/>
                <w:sz w:val="22"/>
              </w:rPr>
              <w:t>40%</w:t>
            </w:r>
          </w:p>
        </w:tc>
      </w:tr>
      <w:tr>
        <w:trPr>
          <w:trHeight w:val="278" w:hRule="atLeast"/>
        </w:trPr>
        <w:tc>
          <w:tcPr>
            <w:tcW w:w="2582" w:type="dxa"/>
            <w:tcBorders>
              <w:top w:val="single" w:sz="4" w:space="0" w:color="000000"/>
              <w:bottom w:val="single" w:sz="4" w:space="0" w:color="000000"/>
              <w:right w:val="single" w:sz="4" w:space="0" w:color="000000"/>
            </w:tcBorders>
          </w:tcPr>
          <w:p>
            <w:pPr>
              <w:pStyle w:val="TableParagraph"/>
              <w:spacing w:line="254" w:lineRule="exact" w:before="4"/>
              <w:ind w:left="37" w:right="4"/>
              <w:rPr>
                <w:sz w:val="22"/>
              </w:rPr>
            </w:pPr>
            <w:r>
              <w:rPr>
                <w:spacing w:val="-5"/>
                <w:sz w:val="22"/>
              </w:rPr>
              <w:t>Age</w:t>
            </w:r>
          </w:p>
        </w:tc>
        <w:tc>
          <w:tcPr>
            <w:tcW w:w="1728" w:type="dxa"/>
            <w:tcBorders>
              <w:top w:val="single" w:sz="4" w:space="0" w:color="000000"/>
              <w:left w:val="single" w:sz="4" w:space="0" w:color="000000"/>
              <w:bottom w:val="single" w:sz="4" w:space="0" w:color="000000"/>
            </w:tcBorders>
          </w:tcPr>
          <w:p>
            <w:pPr>
              <w:pStyle w:val="TableParagraph"/>
              <w:spacing w:line="254" w:lineRule="exact" w:before="4"/>
              <w:ind w:right="39"/>
              <w:rPr>
                <w:sz w:val="22"/>
              </w:rPr>
            </w:pPr>
            <w:r>
              <w:rPr>
                <w:spacing w:val="-5"/>
                <w:sz w:val="22"/>
              </w:rPr>
              <w:t>30%</w:t>
            </w:r>
          </w:p>
        </w:tc>
      </w:tr>
      <w:tr>
        <w:trPr>
          <w:trHeight w:val="278" w:hRule="atLeast"/>
        </w:trPr>
        <w:tc>
          <w:tcPr>
            <w:tcW w:w="2582" w:type="dxa"/>
            <w:tcBorders>
              <w:top w:val="single" w:sz="4" w:space="0" w:color="000000"/>
              <w:bottom w:val="single" w:sz="4" w:space="0" w:color="000000"/>
              <w:right w:val="single" w:sz="4" w:space="0" w:color="000000"/>
            </w:tcBorders>
          </w:tcPr>
          <w:p>
            <w:pPr>
              <w:pStyle w:val="TableParagraph"/>
              <w:spacing w:line="254" w:lineRule="exact" w:before="4"/>
              <w:ind w:left="37"/>
              <w:rPr>
                <w:sz w:val="22"/>
              </w:rPr>
            </w:pPr>
            <w:r>
              <w:rPr>
                <w:spacing w:val="-2"/>
                <w:sz w:val="22"/>
              </w:rPr>
              <w:t>Material</w:t>
            </w:r>
          </w:p>
        </w:tc>
        <w:tc>
          <w:tcPr>
            <w:tcW w:w="1728" w:type="dxa"/>
            <w:tcBorders>
              <w:top w:val="single" w:sz="4" w:space="0" w:color="000000"/>
              <w:left w:val="single" w:sz="4" w:space="0" w:color="000000"/>
              <w:bottom w:val="single" w:sz="4" w:space="0" w:color="000000"/>
            </w:tcBorders>
          </w:tcPr>
          <w:p>
            <w:pPr>
              <w:pStyle w:val="TableParagraph"/>
              <w:spacing w:line="254" w:lineRule="exact" w:before="4"/>
              <w:ind w:right="39"/>
              <w:rPr>
                <w:sz w:val="22"/>
              </w:rPr>
            </w:pPr>
            <w:r>
              <w:rPr>
                <w:spacing w:val="-5"/>
                <w:sz w:val="22"/>
              </w:rPr>
              <w:t>20%</w:t>
            </w:r>
          </w:p>
        </w:tc>
      </w:tr>
      <w:tr>
        <w:trPr>
          <w:trHeight w:val="277" w:hRule="atLeast"/>
        </w:trPr>
        <w:tc>
          <w:tcPr>
            <w:tcW w:w="2582" w:type="dxa"/>
            <w:tcBorders>
              <w:top w:val="single" w:sz="4" w:space="0" w:color="000000"/>
              <w:bottom w:val="single" w:sz="12" w:space="0" w:color="000000"/>
              <w:right w:val="single" w:sz="4" w:space="0" w:color="000000"/>
            </w:tcBorders>
          </w:tcPr>
          <w:p>
            <w:pPr>
              <w:pStyle w:val="TableParagraph"/>
              <w:spacing w:line="254" w:lineRule="exact" w:before="4"/>
              <w:ind w:left="37" w:right="3"/>
              <w:rPr>
                <w:sz w:val="22"/>
              </w:rPr>
            </w:pPr>
            <w:r>
              <w:rPr>
                <w:spacing w:val="-4"/>
                <w:sz w:val="22"/>
              </w:rPr>
              <w:t>Size</w:t>
            </w:r>
          </w:p>
        </w:tc>
        <w:tc>
          <w:tcPr>
            <w:tcW w:w="1728" w:type="dxa"/>
            <w:tcBorders>
              <w:top w:val="single" w:sz="4" w:space="0" w:color="000000"/>
              <w:left w:val="single" w:sz="4" w:space="0" w:color="000000"/>
              <w:bottom w:val="single" w:sz="12" w:space="0" w:color="000000"/>
            </w:tcBorders>
          </w:tcPr>
          <w:p>
            <w:pPr>
              <w:pStyle w:val="TableParagraph"/>
              <w:spacing w:line="254" w:lineRule="exact" w:before="4"/>
              <w:ind w:right="39"/>
              <w:rPr>
                <w:sz w:val="22"/>
              </w:rPr>
            </w:pPr>
            <w:r>
              <w:rPr>
                <w:spacing w:val="-5"/>
                <w:sz w:val="22"/>
              </w:rPr>
              <w:t>10%</w:t>
            </w:r>
          </w:p>
        </w:tc>
      </w:tr>
      <w:tr>
        <w:trPr>
          <w:trHeight w:val="260" w:hRule="atLeast"/>
        </w:trPr>
        <w:tc>
          <w:tcPr>
            <w:tcW w:w="2582" w:type="dxa"/>
            <w:tcBorders>
              <w:top w:val="single" w:sz="12" w:space="0" w:color="000000"/>
              <w:right w:val="single" w:sz="4" w:space="0" w:color="000000"/>
            </w:tcBorders>
            <w:shd w:val="clear" w:color="auto" w:fill="D5D5D5"/>
          </w:tcPr>
          <w:p>
            <w:pPr>
              <w:pStyle w:val="TableParagraph"/>
              <w:spacing w:line="239" w:lineRule="exact" w:before="1"/>
              <w:ind w:left="37" w:right="3"/>
              <w:rPr>
                <w:b/>
                <w:sz w:val="22"/>
              </w:rPr>
            </w:pPr>
            <w:r>
              <w:rPr>
                <w:b/>
                <w:spacing w:val="-2"/>
                <w:sz w:val="22"/>
              </w:rPr>
              <w:t>Total</w:t>
            </w:r>
          </w:p>
        </w:tc>
        <w:tc>
          <w:tcPr>
            <w:tcW w:w="1728" w:type="dxa"/>
            <w:tcBorders>
              <w:top w:val="single" w:sz="12" w:space="0" w:color="000000"/>
              <w:left w:val="single" w:sz="4" w:space="0" w:color="000000"/>
            </w:tcBorders>
            <w:shd w:val="clear" w:color="auto" w:fill="D5D5D5"/>
          </w:tcPr>
          <w:p>
            <w:pPr>
              <w:pStyle w:val="TableParagraph"/>
              <w:spacing w:line="239" w:lineRule="exact" w:before="1"/>
              <w:ind w:right="34"/>
              <w:rPr>
                <w:sz w:val="22"/>
              </w:rPr>
            </w:pPr>
            <w:r>
              <w:rPr>
                <w:spacing w:val="-4"/>
                <w:sz w:val="22"/>
              </w:rPr>
              <w:t>100%</w:t>
            </w:r>
          </w:p>
        </w:tc>
      </w:tr>
    </w:tbl>
    <w:p>
      <w:pPr>
        <w:pStyle w:val="TableParagraph"/>
        <w:spacing w:after="0" w:line="239" w:lineRule="exact"/>
        <w:rPr>
          <w:sz w:val="22"/>
        </w:rPr>
        <w:sectPr>
          <w:headerReference w:type="default" r:id="rId7"/>
          <w:headerReference w:type="even" r:id="rId8"/>
          <w:pgSz w:w="12240" w:h="15840"/>
          <w:pgMar w:header="763" w:footer="0" w:top="1760" w:bottom="280" w:left="1080" w:right="1440"/>
          <w:pgNumType w:start="3"/>
        </w:sectPr>
      </w:pPr>
    </w:p>
    <w:p>
      <w:pPr>
        <w:pStyle w:val="Heading2"/>
        <w:spacing w:before="91"/>
        <w:jc w:val="both"/>
      </w:pPr>
      <w:bookmarkStart w:name="Break History" w:id="8"/>
      <w:bookmarkEnd w:id="8"/>
      <w:r>
        <w:rPr/>
      </w:r>
      <w:r>
        <w:rPr>
          <w:color w:val="003366"/>
        </w:rPr>
        <w:t>Break</w:t>
      </w:r>
      <w:r>
        <w:rPr>
          <w:color w:val="003366"/>
          <w:spacing w:val="-4"/>
        </w:rPr>
        <w:t> </w:t>
      </w:r>
      <w:r>
        <w:rPr>
          <w:color w:val="003366"/>
          <w:spacing w:val="-2"/>
        </w:rPr>
        <w:t>History</w:t>
      </w:r>
    </w:p>
    <w:p>
      <w:pPr>
        <w:pStyle w:val="BodyText"/>
        <w:ind w:left="359" w:right="336"/>
        <w:jc w:val="both"/>
      </w:pPr>
      <w:r>
        <w:rPr/>
        <w:t>According</w:t>
      </w:r>
      <w:r>
        <w:rPr>
          <w:spacing w:val="-3"/>
        </w:rPr>
        <w:t> </w:t>
      </w:r>
      <w:r>
        <w:rPr/>
        <w:t>to</w:t>
      </w:r>
      <w:r>
        <w:rPr>
          <w:spacing w:val="-1"/>
        </w:rPr>
        <w:t> </w:t>
      </w:r>
      <w:r>
        <w:rPr/>
        <w:t>the</w:t>
      </w:r>
      <w:r>
        <w:rPr>
          <w:spacing w:val="-1"/>
        </w:rPr>
        <w:t> </w:t>
      </w:r>
      <w:r>
        <w:rPr/>
        <w:t>collected</w:t>
      </w:r>
      <w:r>
        <w:rPr>
          <w:spacing w:val="-5"/>
        </w:rPr>
        <w:t> </w:t>
      </w:r>
      <w:r>
        <w:rPr/>
        <w:t>water</w:t>
      </w:r>
      <w:r>
        <w:rPr>
          <w:spacing w:val="-4"/>
        </w:rPr>
        <w:t> </w:t>
      </w:r>
      <w:r>
        <w:rPr/>
        <w:t>main</w:t>
      </w:r>
      <w:r>
        <w:rPr>
          <w:spacing w:val="-3"/>
        </w:rPr>
        <w:t> </w:t>
      </w:r>
      <w:r>
        <w:rPr/>
        <w:t>break</w:t>
      </w:r>
      <w:r>
        <w:rPr>
          <w:spacing w:val="-1"/>
        </w:rPr>
        <w:t> </w:t>
      </w:r>
      <w:r>
        <w:rPr/>
        <w:t>history</w:t>
      </w:r>
      <w:r>
        <w:rPr>
          <w:spacing w:val="-1"/>
        </w:rPr>
        <w:t> </w:t>
      </w:r>
      <w:r>
        <w:rPr/>
        <w:t>data</w:t>
      </w:r>
      <w:r>
        <w:rPr>
          <w:spacing w:val="-2"/>
        </w:rPr>
        <w:t> </w:t>
      </w:r>
      <w:r>
        <w:rPr/>
        <w:t>from</w:t>
      </w:r>
      <w:r>
        <w:rPr>
          <w:spacing w:val="-3"/>
        </w:rPr>
        <w:t> </w:t>
      </w:r>
      <w:r>
        <w:rPr/>
        <w:t>2000</w:t>
      </w:r>
      <w:r>
        <w:rPr>
          <w:spacing w:val="-3"/>
        </w:rPr>
        <w:t> </w:t>
      </w:r>
      <w:r>
        <w:rPr/>
        <w:t>onwards,</w:t>
      </w:r>
      <w:r>
        <w:rPr>
          <w:spacing w:val="-3"/>
        </w:rPr>
        <w:t> </w:t>
      </w:r>
      <w:r>
        <w:rPr/>
        <w:t>902</w:t>
      </w:r>
      <w:r>
        <w:rPr>
          <w:spacing w:val="-1"/>
        </w:rPr>
        <w:t> </w:t>
      </w:r>
      <w:r>
        <w:rPr/>
        <w:t>instances</w:t>
      </w:r>
      <w:r>
        <w:rPr>
          <w:spacing w:val="-4"/>
        </w:rPr>
        <w:t> </w:t>
      </w:r>
      <w:r>
        <w:rPr/>
        <w:t>of</w:t>
      </w:r>
      <w:r>
        <w:rPr>
          <w:spacing w:val="-2"/>
        </w:rPr>
        <w:t> </w:t>
      </w:r>
      <w:r>
        <w:rPr/>
        <w:t>water main</w:t>
      </w:r>
      <w:r>
        <w:rPr>
          <w:spacing w:val="-2"/>
        </w:rPr>
        <w:t> </w:t>
      </w:r>
      <w:r>
        <w:rPr/>
        <w:t>breaks</w:t>
      </w:r>
      <w:r>
        <w:rPr>
          <w:spacing w:val="-1"/>
        </w:rPr>
        <w:t> </w:t>
      </w:r>
      <w:r>
        <w:rPr/>
        <w:t>have been</w:t>
      </w:r>
      <w:r>
        <w:rPr>
          <w:spacing w:val="-2"/>
        </w:rPr>
        <w:t> </w:t>
      </w:r>
      <w:r>
        <w:rPr/>
        <w:t>recorded,</w:t>
      </w:r>
      <w:r>
        <w:rPr>
          <w:spacing w:val="-1"/>
        </w:rPr>
        <w:t> </w:t>
      </w:r>
      <w:r>
        <w:rPr/>
        <w:t>indicating</w:t>
      </w:r>
      <w:r>
        <w:rPr>
          <w:spacing w:val="-2"/>
        </w:rPr>
        <w:t> </w:t>
      </w:r>
      <w:r>
        <w:rPr/>
        <w:t>situations</w:t>
      </w:r>
      <w:r>
        <w:rPr>
          <w:spacing w:val="-3"/>
        </w:rPr>
        <w:t> </w:t>
      </w:r>
      <w:r>
        <w:rPr/>
        <w:t>where</w:t>
      </w:r>
      <w:r>
        <w:rPr>
          <w:spacing w:val="-3"/>
        </w:rPr>
        <w:t> </w:t>
      </w:r>
      <w:r>
        <w:rPr/>
        <w:t>water</w:t>
      </w:r>
      <w:r>
        <w:rPr>
          <w:spacing w:val="-3"/>
        </w:rPr>
        <w:t> </w:t>
      </w:r>
      <w:r>
        <w:rPr/>
        <w:t>mains</w:t>
      </w:r>
      <w:r>
        <w:rPr>
          <w:spacing w:val="-1"/>
        </w:rPr>
        <w:t> </w:t>
      </w:r>
      <w:r>
        <w:rPr/>
        <w:t>failed</w:t>
      </w:r>
      <w:r>
        <w:rPr>
          <w:spacing w:val="-4"/>
        </w:rPr>
        <w:t> </w:t>
      </w:r>
      <w:r>
        <w:rPr/>
        <w:t>due to</w:t>
      </w:r>
      <w:r>
        <w:rPr>
          <w:spacing w:val="-2"/>
        </w:rPr>
        <w:t> </w:t>
      </w:r>
      <w:r>
        <w:rPr/>
        <w:t>age,</w:t>
      </w:r>
      <w:r>
        <w:rPr>
          <w:spacing w:val="-3"/>
        </w:rPr>
        <w:t> </w:t>
      </w:r>
      <w:r>
        <w:rPr/>
        <w:t>material degradation, or external pressure.</w:t>
      </w:r>
    </w:p>
    <w:p>
      <w:pPr>
        <w:pStyle w:val="BodyText"/>
      </w:pPr>
    </w:p>
    <w:p>
      <w:pPr>
        <w:pStyle w:val="BodyText"/>
        <w:ind w:left="359"/>
      </w:pPr>
      <w:r>
        <w:rPr>
          <w:b/>
        </w:rPr>
        <w:t>Figure 2-1 </w:t>
      </w:r>
      <w:r>
        <w:rPr/>
        <w:t>shows a high concentration of breaks west of Brown’s Parkway and in the residential neighborhoods</w:t>
      </w:r>
      <w:r>
        <w:rPr>
          <w:spacing w:val="-2"/>
        </w:rPr>
        <w:t> </w:t>
      </w:r>
      <w:r>
        <w:rPr/>
        <w:t>near</w:t>
      </w:r>
      <w:r>
        <w:rPr>
          <w:spacing w:val="-4"/>
        </w:rPr>
        <w:t> </w:t>
      </w:r>
      <w:r>
        <w:rPr/>
        <w:t>the</w:t>
      </w:r>
      <w:r>
        <w:rPr>
          <w:spacing w:val="-1"/>
        </w:rPr>
        <w:t> </w:t>
      </w:r>
      <w:r>
        <w:rPr/>
        <w:t>Harlem</w:t>
      </w:r>
      <w:r>
        <w:rPr>
          <w:spacing w:val="-1"/>
        </w:rPr>
        <w:t> </w:t>
      </w:r>
      <w:r>
        <w:rPr/>
        <w:t>Hills</w:t>
      </w:r>
      <w:r>
        <w:rPr>
          <w:spacing w:val="-4"/>
        </w:rPr>
        <w:t> </w:t>
      </w:r>
      <w:r>
        <w:rPr/>
        <w:t>Nature</w:t>
      </w:r>
      <w:r>
        <w:rPr>
          <w:spacing w:val="-4"/>
        </w:rPr>
        <w:t> </w:t>
      </w:r>
      <w:r>
        <w:rPr/>
        <w:t>Preserve.</w:t>
      </w:r>
      <w:r>
        <w:rPr>
          <w:spacing w:val="-5"/>
        </w:rPr>
        <w:t> </w:t>
      </w:r>
      <w:r>
        <w:rPr/>
        <w:t>This</w:t>
      </w:r>
      <w:r>
        <w:rPr>
          <w:spacing w:val="-2"/>
        </w:rPr>
        <w:t> </w:t>
      </w:r>
      <w:r>
        <w:rPr/>
        <w:t>suggests</w:t>
      </w:r>
      <w:r>
        <w:rPr>
          <w:spacing w:val="-1"/>
        </w:rPr>
        <w:t> </w:t>
      </w:r>
      <w:r>
        <w:rPr/>
        <w:t>potential</w:t>
      </w:r>
      <w:r>
        <w:rPr>
          <w:spacing w:val="-5"/>
        </w:rPr>
        <w:t> </w:t>
      </w:r>
      <w:r>
        <w:rPr/>
        <w:t>vulnerability</w:t>
      </w:r>
      <w:r>
        <w:rPr>
          <w:spacing w:val="-1"/>
        </w:rPr>
        <w:t> </w:t>
      </w:r>
      <w:r>
        <w:rPr/>
        <w:t>in</w:t>
      </w:r>
      <w:r>
        <w:rPr>
          <w:spacing w:val="-5"/>
        </w:rPr>
        <w:t> </w:t>
      </w:r>
      <w:r>
        <w:rPr/>
        <w:t>the</w:t>
      </w:r>
      <w:r>
        <w:rPr>
          <w:spacing w:val="-1"/>
        </w:rPr>
        <w:t> </w:t>
      </w:r>
      <w:r>
        <w:rPr/>
        <w:t>water main network, possibly related to older infrastructure and higher activity.</w:t>
      </w:r>
    </w:p>
    <w:p>
      <w:pPr>
        <w:pStyle w:val="BodyText"/>
        <w:spacing w:before="267"/>
        <w:ind w:left="359"/>
      </w:pPr>
      <w:r>
        <w:rPr/>
        <w:t>Water main break history was weighted at 40%, as mains that have previously failed are likely to fail again. The scoring criteria for each water main are summarized in </w:t>
      </w:r>
      <w:r>
        <w:rPr>
          <w:b/>
        </w:rPr>
        <w:t>Table 2-2 </w:t>
      </w:r>
      <w:r>
        <w:rPr/>
        <w:t>below. A score of ‘6’ was assigned to water</w:t>
      </w:r>
      <w:r>
        <w:rPr>
          <w:spacing w:val="-1"/>
        </w:rPr>
        <w:t> </w:t>
      </w:r>
      <w:r>
        <w:rPr/>
        <w:t>mains</w:t>
      </w:r>
      <w:r>
        <w:rPr>
          <w:spacing w:val="-1"/>
        </w:rPr>
        <w:t> </w:t>
      </w:r>
      <w:r>
        <w:rPr/>
        <w:t>with greater</w:t>
      </w:r>
      <w:r>
        <w:rPr>
          <w:spacing w:val="-1"/>
        </w:rPr>
        <w:t> </w:t>
      </w:r>
      <w:r>
        <w:rPr/>
        <w:t>than six</w:t>
      </w:r>
      <w:r>
        <w:rPr>
          <w:spacing w:val="-1"/>
        </w:rPr>
        <w:t> </w:t>
      </w:r>
      <w:r>
        <w:rPr/>
        <w:t>breaks, indicating the urgency of replacing them first. A score</w:t>
      </w:r>
      <w:r>
        <w:rPr>
          <w:spacing w:val="-3"/>
        </w:rPr>
        <w:t> </w:t>
      </w:r>
      <w:r>
        <w:rPr/>
        <w:t>of</w:t>
      </w:r>
      <w:r>
        <w:rPr>
          <w:spacing w:val="-3"/>
        </w:rPr>
        <w:t> </w:t>
      </w:r>
      <w:r>
        <w:rPr/>
        <w:t>‘0’</w:t>
      </w:r>
      <w:r>
        <w:rPr>
          <w:spacing w:val="-3"/>
        </w:rPr>
        <w:t> </w:t>
      </w:r>
      <w:r>
        <w:rPr/>
        <w:t>was</w:t>
      </w:r>
      <w:r>
        <w:rPr>
          <w:spacing w:val="-3"/>
        </w:rPr>
        <w:t> </w:t>
      </w:r>
      <w:r>
        <w:rPr/>
        <w:t>assigned</w:t>
      </w:r>
      <w:r>
        <w:rPr>
          <w:spacing w:val="-4"/>
        </w:rPr>
        <w:t> </w:t>
      </w:r>
      <w:r>
        <w:rPr/>
        <w:t>to</w:t>
      </w:r>
      <w:r>
        <w:rPr>
          <w:spacing w:val="-2"/>
        </w:rPr>
        <w:t> </w:t>
      </w:r>
      <w:r>
        <w:rPr/>
        <w:t>water</w:t>
      </w:r>
      <w:r>
        <w:rPr>
          <w:spacing w:val="-3"/>
        </w:rPr>
        <w:t> </w:t>
      </w:r>
      <w:r>
        <w:rPr/>
        <w:t>mains</w:t>
      </w:r>
      <w:r>
        <w:rPr>
          <w:spacing w:val="-1"/>
        </w:rPr>
        <w:t> </w:t>
      </w:r>
      <w:r>
        <w:rPr/>
        <w:t>with</w:t>
      </w:r>
      <w:r>
        <w:rPr>
          <w:spacing w:val="-2"/>
        </w:rPr>
        <w:t> </w:t>
      </w:r>
      <w:r>
        <w:rPr/>
        <w:t>no</w:t>
      </w:r>
      <w:r>
        <w:rPr>
          <w:spacing w:val="-2"/>
        </w:rPr>
        <w:t> </w:t>
      </w:r>
      <w:r>
        <w:rPr/>
        <w:t>reported</w:t>
      </w:r>
      <w:r>
        <w:rPr>
          <w:spacing w:val="-2"/>
        </w:rPr>
        <w:t> </w:t>
      </w:r>
      <w:r>
        <w:rPr/>
        <w:t>breaks.</w:t>
      </w:r>
      <w:r>
        <w:rPr>
          <w:spacing w:val="-1"/>
        </w:rPr>
        <w:t> </w:t>
      </w:r>
      <w:r>
        <w:rPr/>
        <w:t>A</w:t>
      </w:r>
      <w:r>
        <w:rPr>
          <w:spacing w:val="-4"/>
        </w:rPr>
        <w:t> </w:t>
      </w:r>
      <w:r>
        <w:rPr/>
        <w:t>main</w:t>
      </w:r>
      <w:r>
        <w:rPr>
          <w:spacing w:val="-2"/>
        </w:rPr>
        <w:t> </w:t>
      </w:r>
      <w:r>
        <w:rPr/>
        <w:t>with</w:t>
      </w:r>
      <w:r>
        <w:rPr>
          <w:spacing w:val="-2"/>
        </w:rPr>
        <w:t> </w:t>
      </w:r>
      <w:r>
        <w:rPr/>
        <w:t>a</w:t>
      </w:r>
      <w:r>
        <w:rPr>
          <w:spacing w:val="-1"/>
        </w:rPr>
        <w:t> </w:t>
      </w:r>
      <w:r>
        <w:rPr/>
        <w:t>history</w:t>
      </w:r>
      <w:r>
        <w:rPr>
          <w:spacing w:val="-2"/>
        </w:rPr>
        <w:t> </w:t>
      </w:r>
      <w:r>
        <w:rPr/>
        <w:t>of</w:t>
      </w:r>
      <w:r>
        <w:rPr>
          <w:spacing w:val="-1"/>
        </w:rPr>
        <w:t> </w:t>
      </w:r>
      <w:r>
        <w:rPr/>
        <w:t>six</w:t>
      </w:r>
      <w:r>
        <w:rPr>
          <w:spacing w:val="-3"/>
        </w:rPr>
        <w:t> </w:t>
      </w:r>
      <w:r>
        <w:rPr/>
        <w:t>or</w:t>
      </w:r>
      <w:r>
        <w:rPr>
          <w:spacing w:val="-3"/>
        </w:rPr>
        <w:t> </w:t>
      </w:r>
      <w:r>
        <w:rPr/>
        <w:t>more breaks indicates considerable deterioration, and further subdividing this category was not deemed </w:t>
      </w:r>
      <w:r>
        <w:rPr>
          <w:spacing w:val="-2"/>
        </w:rPr>
        <w:t>beneficial.</w:t>
      </w:r>
    </w:p>
    <w:p>
      <w:pPr>
        <w:pStyle w:val="BodyText"/>
        <w:spacing w:before="130"/>
      </w:pPr>
    </w:p>
    <w:p>
      <w:pPr>
        <w:pStyle w:val="Heading1"/>
      </w:pPr>
      <w:r>
        <w:rPr>
          <w:color w:val="003366"/>
        </w:rPr>
        <w:t>Table</w:t>
      </w:r>
      <w:r>
        <w:rPr>
          <w:color w:val="003366"/>
          <w:spacing w:val="-2"/>
        </w:rPr>
        <w:t> </w:t>
      </w:r>
      <w:r>
        <w:rPr>
          <w:color w:val="003366"/>
        </w:rPr>
        <w:t>2-2:</w:t>
      </w:r>
      <w:r>
        <w:rPr>
          <w:color w:val="003366"/>
          <w:spacing w:val="-3"/>
        </w:rPr>
        <w:t> </w:t>
      </w:r>
      <w:r>
        <w:rPr>
          <w:color w:val="003366"/>
        </w:rPr>
        <w:t>Break</w:t>
      </w:r>
      <w:r>
        <w:rPr>
          <w:color w:val="003366"/>
          <w:spacing w:val="-2"/>
        </w:rPr>
        <w:t> </w:t>
      </w:r>
      <w:r>
        <w:rPr>
          <w:color w:val="003366"/>
        </w:rPr>
        <w:t>History</w:t>
      </w:r>
      <w:r>
        <w:rPr>
          <w:color w:val="003366"/>
          <w:spacing w:val="-4"/>
        </w:rPr>
        <w:t> </w:t>
      </w:r>
      <w:r>
        <w:rPr>
          <w:color w:val="003366"/>
        </w:rPr>
        <w:t>Prioritization</w:t>
      </w:r>
      <w:r>
        <w:rPr>
          <w:color w:val="003366"/>
          <w:spacing w:val="-1"/>
        </w:rPr>
        <w:t> </w:t>
      </w:r>
      <w:r>
        <w:rPr>
          <w:color w:val="003366"/>
        </w:rPr>
        <w:t>Scoring</w:t>
      </w:r>
      <w:r>
        <w:rPr>
          <w:color w:val="003366"/>
          <w:spacing w:val="-3"/>
        </w:rPr>
        <w:t> </w:t>
      </w:r>
      <w:r>
        <w:rPr>
          <w:color w:val="003366"/>
        </w:rPr>
        <w:t>–</w:t>
      </w:r>
      <w:r>
        <w:rPr>
          <w:color w:val="003366"/>
          <w:spacing w:val="-3"/>
        </w:rPr>
        <w:t> </w:t>
      </w:r>
      <w:r>
        <w:rPr>
          <w:color w:val="003366"/>
        </w:rPr>
        <w:t>Weighted</w:t>
      </w:r>
      <w:r>
        <w:rPr>
          <w:color w:val="003366"/>
          <w:spacing w:val="1"/>
        </w:rPr>
        <w:t> </w:t>
      </w:r>
      <w:r>
        <w:rPr>
          <w:color w:val="003366"/>
          <w:spacing w:val="-5"/>
        </w:rPr>
        <w:t>40%</w:t>
      </w:r>
    </w:p>
    <w:tbl>
      <w:tblPr>
        <w:tblW w:w="0" w:type="auto"/>
        <w:jc w:val="left"/>
        <w:tblInd w:w="14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728"/>
        <w:gridCol w:w="1728"/>
        <w:gridCol w:w="1728"/>
        <w:gridCol w:w="1728"/>
      </w:tblGrid>
      <w:tr>
        <w:trPr>
          <w:trHeight w:val="598" w:hRule="atLeast"/>
        </w:trPr>
        <w:tc>
          <w:tcPr>
            <w:tcW w:w="1728" w:type="dxa"/>
            <w:tcBorders>
              <w:right w:val="single" w:sz="4" w:space="0" w:color="000000"/>
            </w:tcBorders>
            <w:shd w:val="clear" w:color="auto" w:fill="003366"/>
          </w:tcPr>
          <w:p>
            <w:pPr>
              <w:pStyle w:val="TableParagraph"/>
              <w:spacing w:line="240" w:lineRule="auto" w:before="30"/>
              <w:ind w:left="445" w:right="308" w:firstLine="50"/>
              <w:jc w:val="left"/>
              <w:rPr>
                <w:b/>
                <w:sz w:val="22"/>
              </w:rPr>
            </w:pPr>
            <w:r>
              <w:rPr>
                <w:b/>
                <w:color w:val="FFFFFF"/>
                <w:spacing w:val="-2"/>
                <w:sz w:val="22"/>
              </w:rPr>
              <w:t>Number </w:t>
            </w:r>
            <w:r>
              <w:rPr>
                <w:b/>
                <w:color w:val="FFFFFF"/>
                <w:sz w:val="22"/>
              </w:rPr>
              <w:t>of</w:t>
            </w:r>
            <w:r>
              <w:rPr>
                <w:b/>
                <w:color w:val="FFFFFF"/>
                <w:spacing w:val="-4"/>
                <w:sz w:val="22"/>
              </w:rPr>
              <w:t> </w:t>
            </w:r>
            <w:r>
              <w:rPr>
                <w:b/>
                <w:color w:val="FFFFFF"/>
                <w:spacing w:val="-2"/>
                <w:sz w:val="22"/>
              </w:rPr>
              <w:t>Breaks</w:t>
            </w:r>
          </w:p>
        </w:tc>
        <w:tc>
          <w:tcPr>
            <w:tcW w:w="1728" w:type="dxa"/>
            <w:tcBorders>
              <w:left w:val="single" w:sz="4" w:space="0" w:color="000000"/>
              <w:right w:val="single" w:sz="4" w:space="0" w:color="000000"/>
            </w:tcBorders>
            <w:shd w:val="clear" w:color="auto" w:fill="003366"/>
          </w:tcPr>
          <w:p>
            <w:pPr>
              <w:pStyle w:val="TableParagraph"/>
              <w:spacing w:line="240" w:lineRule="auto" w:before="30"/>
              <w:ind w:left="571" w:right="518"/>
              <w:jc w:val="left"/>
              <w:rPr>
                <w:b/>
                <w:sz w:val="22"/>
              </w:rPr>
            </w:pPr>
            <w:r>
              <w:rPr>
                <w:b/>
                <w:color w:val="FFFFFF"/>
                <w:spacing w:val="-2"/>
                <w:sz w:val="22"/>
              </w:rPr>
              <w:t>Length (miles)</w:t>
            </w:r>
          </w:p>
        </w:tc>
        <w:tc>
          <w:tcPr>
            <w:tcW w:w="1728" w:type="dxa"/>
            <w:tcBorders>
              <w:left w:val="single" w:sz="4" w:space="0" w:color="000000"/>
              <w:right w:val="single" w:sz="4" w:space="0" w:color="000000"/>
            </w:tcBorders>
            <w:shd w:val="clear" w:color="auto" w:fill="003366"/>
          </w:tcPr>
          <w:p>
            <w:pPr>
              <w:pStyle w:val="TableParagraph"/>
              <w:spacing w:line="240" w:lineRule="auto"/>
              <w:ind w:left="259" w:right="231" w:hanging="44"/>
              <w:jc w:val="left"/>
              <w:rPr>
                <w:b/>
                <w:sz w:val="22"/>
              </w:rPr>
            </w:pPr>
            <w:r>
              <w:rPr>
                <w:b/>
                <w:color w:val="FFFFFF"/>
                <w:sz w:val="22"/>
              </w:rPr>
              <w:t>Percentage</w:t>
            </w:r>
            <w:r>
              <w:rPr>
                <w:b/>
                <w:color w:val="FFFFFF"/>
                <w:spacing w:val="-13"/>
                <w:sz w:val="22"/>
              </w:rPr>
              <w:t> </w:t>
            </w:r>
            <w:r>
              <w:rPr>
                <w:b/>
                <w:color w:val="FFFFFF"/>
                <w:sz w:val="22"/>
              </w:rPr>
              <w:t>of Total</w:t>
            </w:r>
            <w:r>
              <w:rPr>
                <w:b/>
                <w:color w:val="FFFFFF"/>
                <w:spacing w:val="-5"/>
                <w:sz w:val="22"/>
              </w:rPr>
              <w:t> </w:t>
            </w:r>
            <w:r>
              <w:rPr>
                <w:b/>
                <w:color w:val="FFFFFF"/>
                <w:spacing w:val="-2"/>
                <w:sz w:val="22"/>
              </w:rPr>
              <w:t>System</w:t>
            </w:r>
          </w:p>
        </w:tc>
        <w:tc>
          <w:tcPr>
            <w:tcW w:w="1728" w:type="dxa"/>
            <w:tcBorders>
              <w:left w:val="single" w:sz="4" w:space="0" w:color="000000"/>
            </w:tcBorders>
            <w:shd w:val="clear" w:color="auto" w:fill="003366"/>
          </w:tcPr>
          <w:p>
            <w:pPr>
              <w:pStyle w:val="TableParagraph"/>
              <w:spacing w:line="240" w:lineRule="auto" w:before="164"/>
              <w:ind w:right="37"/>
              <w:rPr>
                <w:b/>
                <w:sz w:val="22"/>
              </w:rPr>
            </w:pPr>
            <w:r>
              <w:rPr>
                <w:b/>
                <w:color w:val="FFFFFF"/>
                <w:spacing w:val="-2"/>
                <w:sz w:val="22"/>
              </w:rPr>
              <w:t>Score</w:t>
            </w:r>
          </w:p>
        </w:tc>
      </w:tr>
      <w:tr>
        <w:trPr>
          <w:trHeight w:val="258" w:hRule="atLeast"/>
        </w:trPr>
        <w:tc>
          <w:tcPr>
            <w:tcW w:w="1728" w:type="dxa"/>
            <w:tcBorders>
              <w:bottom w:val="single" w:sz="4" w:space="0" w:color="000000"/>
              <w:right w:val="single" w:sz="4" w:space="0" w:color="000000"/>
            </w:tcBorders>
          </w:tcPr>
          <w:p>
            <w:pPr>
              <w:pStyle w:val="TableParagraph"/>
              <w:spacing w:line="238" w:lineRule="exact"/>
              <w:ind w:right="56"/>
              <w:rPr>
                <w:sz w:val="22"/>
              </w:rPr>
            </w:pPr>
            <w:r>
              <w:rPr>
                <w:sz w:val="22"/>
              </w:rPr>
              <w:t>≥</w:t>
            </w:r>
            <w:r>
              <w:rPr>
                <w:spacing w:val="1"/>
                <w:sz w:val="22"/>
              </w:rPr>
              <w:t> </w:t>
            </w:r>
            <w:r>
              <w:rPr>
                <w:spacing w:val="-10"/>
                <w:sz w:val="22"/>
              </w:rPr>
              <w:t>6</w:t>
            </w:r>
          </w:p>
        </w:tc>
        <w:tc>
          <w:tcPr>
            <w:tcW w:w="1728" w:type="dxa"/>
            <w:tcBorders>
              <w:left w:val="single" w:sz="4" w:space="0" w:color="000000"/>
              <w:bottom w:val="single" w:sz="4" w:space="0" w:color="000000"/>
              <w:right w:val="single" w:sz="4" w:space="0" w:color="000000"/>
            </w:tcBorders>
          </w:tcPr>
          <w:p>
            <w:pPr>
              <w:pStyle w:val="TableParagraph"/>
              <w:spacing w:line="238" w:lineRule="exact"/>
              <w:ind w:right="49"/>
              <w:rPr>
                <w:sz w:val="22"/>
              </w:rPr>
            </w:pPr>
            <w:r>
              <w:rPr>
                <w:spacing w:val="-5"/>
                <w:sz w:val="22"/>
              </w:rPr>
              <w:t>2.0</w:t>
            </w:r>
          </w:p>
        </w:tc>
        <w:tc>
          <w:tcPr>
            <w:tcW w:w="1728" w:type="dxa"/>
            <w:tcBorders>
              <w:left w:val="single" w:sz="4" w:space="0" w:color="000000"/>
              <w:bottom w:val="single" w:sz="4" w:space="0" w:color="000000"/>
              <w:right w:val="single" w:sz="4" w:space="0" w:color="000000"/>
            </w:tcBorders>
          </w:tcPr>
          <w:p>
            <w:pPr>
              <w:pStyle w:val="TableParagraph"/>
              <w:spacing w:line="238" w:lineRule="exact"/>
              <w:ind w:right="48"/>
              <w:rPr>
                <w:sz w:val="22"/>
              </w:rPr>
            </w:pPr>
            <w:r>
              <w:rPr>
                <w:spacing w:val="-4"/>
                <w:sz w:val="22"/>
              </w:rPr>
              <w:t>1.5%</w:t>
            </w:r>
          </w:p>
        </w:tc>
        <w:tc>
          <w:tcPr>
            <w:tcW w:w="1728" w:type="dxa"/>
            <w:tcBorders>
              <w:left w:val="single" w:sz="4" w:space="0" w:color="000000"/>
              <w:bottom w:val="single" w:sz="4" w:space="0" w:color="000000"/>
            </w:tcBorders>
          </w:tcPr>
          <w:p>
            <w:pPr>
              <w:pStyle w:val="TableParagraph"/>
              <w:spacing w:line="238" w:lineRule="exact"/>
              <w:ind w:right="39"/>
              <w:rPr>
                <w:sz w:val="22"/>
              </w:rPr>
            </w:pPr>
            <w:r>
              <w:rPr>
                <w:spacing w:val="-10"/>
                <w:sz w:val="22"/>
              </w:rPr>
              <w:t>6</w:t>
            </w:r>
          </w:p>
        </w:tc>
      </w:tr>
      <w:tr>
        <w:trPr>
          <w:trHeight w:val="277"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9"/>
              <w:rPr>
                <w:sz w:val="22"/>
              </w:rPr>
            </w:pPr>
            <w:r>
              <w:rPr>
                <w:spacing w:val="-10"/>
                <w:sz w:val="22"/>
              </w:rPr>
              <w:t>5</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9"/>
              <w:rPr>
                <w:sz w:val="22"/>
              </w:rPr>
            </w:pPr>
            <w:r>
              <w:rPr>
                <w:spacing w:val="-5"/>
                <w:sz w:val="22"/>
              </w:rPr>
              <w:t>1.2</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4"/>
                <w:sz w:val="22"/>
              </w:rPr>
              <w:t>0.9%</w:t>
            </w:r>
          </w:p>
        </w:tc>
        <w:tc>
          <w:tcPr>
            <w:tcW w:w="1728" w:type="dxa"/>
            <w:tcBorders>
              <w:top w:val="single" w:sz="4" w:space="0" w:color="000000"/>
              <w:left w:val="single" w:sz="4" w:space="0" w:color="000000"/>
              <w:bottom w:val="single" w:sz="4" w:space="0" w:color="000000"/>
            </w:tcBorders>
          </w:tcPr>
          <w:p>
            <w:pPr>
              <w:pStyle w:val="TableParagraph"/>
              <w:spacing w:line="254" w:lineRule="exact" w:before="4"/>
              <w:ind w:right="39"/>
              <w:rPr>
                <w:sz w:val="22"/>
              </w:rPr>
            </w:pPr>
            <w:r>
              <w:rPr>
                <w:spacing w:val="-10"/>
                <w:sz w:val="22"/>
              </w:rPr>
              <w:t>5</w:t>
            </w:r>
          </w:p>
        </w:tc>
      </w:tr>
      <w:tr>
        <w:trPr>
          <w:trHeight w:val="278"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9"/>
              <w:rPr>
                <w:sz w:val="22"/>
              </w:rPr>
            </w:pPr>
            <w:r>
              <w:rPr>
                <w:spacing w:val="-10"/>
                <w:sz w:val="22"/>
              </w:rPr>
              <w:t>4</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9"/>
              <w:rPr>
                <w:sz w:val="22"/>
              </w:rPr>
            </w:pPr>
            <w:r>
              <w:rPr>
                <w:spacing w:val="-5"/>
                <w:sz w:val="22"/>
              </w:rPr>
              <w:t>2.4</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4"/>
                <w:sz w:val="22"/>
              </w:rPr>
              <w:t>1.9%</w:t>
            </w:r>
          </w:p>
        </w:tc>
        <w:tc>
          <w:tcPr>
            <w:tcW w:w="1728" w:type="dxa"/>
            <w:tcBorders>
              <w:top w:val="single" w:sz="4" w:space="0" w:color="000000"/>
              <w:left w:val="single" w:sz="4" w:space="0" w:color="000000"/>
              <w:bottom w:val="single" w:sz="4" w:space="0" w:color="000000"/>
            </w:tcBorders>
          </w:tcPr>
          <w:p>
            <w:pPr>
              <w:pStyle w:val="TableParagraph"/>
              <w:spacing w:line="254" w:lineRule="exact" w:before="4"/>
              <w:ind w:right="39"/>
              <w:rPr>
                <w:sz w:val="22"/>
              </w:rPr>
            </w:pPr>
            <w:r>
              <w:rPr>
                <w:spacing w:val="-10"/>
                <w:sz w:val="22"/>
              </w:rPr>
              <w:t>4</w:t>
            </w:r>
          </w:p>
        </w:tc>
      </w:tr>
      <w:tr>
        <w:trPr>
          <w:trHeight w:val="277"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9"/>
              <w:rPr>
                <w:sz w:val="22"/>
              </w:rPr>
            </w:pPr>
            <w:r>
              <w:rPr>
                <w:spacing w:val="-10"/>
                <w:sz w:val="22"/>
              </w:rPr>
              <w:t>3</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9"/>
              <w:rPr>
                <w:sz w:val="22"/>
              </w:rPr>
            </w:pPr>
            <w:r>
              <w:rPr>
                <w:spacing w:val="-5"/>
                <w:sz w:val="22"/>
              </w:rPr>
              <w:t>5.1</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4"/>
                <w:sz w:val="22"/>
              </w:rPr>
              <w:t>3.9%</w:t>
            </w:r>
          </w:p>
        </w:tc>
        <w:tc>
          <w:tcPr>
            <w:tcW w:w="1728" w:type="dxa"/>
            <w:tcBorders>
              <w:top w:val="single" w:sz="4" w:space="0" w:color="000000"/>
              <w:left w:val="single" w:sz="4" w:space="0" w:color="000000"/>
              <w:bottom w:val="single" w:sz="4" w:space="0" w:color="000000"/>
            </w:tcBorders>
          </w:tcPr>
          <w:p>
            <w:pPr>
              <w:pStyle w:val="TableParagraph"/>
              <w:spacing w:line="254" w:lineRule="exact" w:before="4"/>
              <w:ind w:right="39"/>
              <w:rPr>
                <w:sz w:val="22"/>
              </w:rPr>
            </w:pPr>
            <w:r>
              <w:rPr>
                <w:spacing w:val="-10"/>
                <w:sz w:val="22"/>
              </w:rPr>
              <w:t>3</w:t>
            </w:r>
          </w:p>
        </w:tc>
      </w:tr>
      <w:tr>
        <w:trPr>
          <w:trHeight w:val="277"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9"/>
              <w:rPr>
                <w:sz w:val="22"/>
              </w:rPr>
            </w:pPr>
            <w:r>
              <w:rPr>
                <w:spacing w:val="-10"/>
                <w:sz w:val="22"/>
              </w:rPr>
              <w:t>2</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9"/>
              <w:rPr>
                <w:sz w:val="22"/>
              </w:rPr>
            </w:pPr>
            <w:r>
              <w:rPr>
                <w:spacing w:val="-5"/>
                <w:sz w:val="22"/>
              </w:rPr>
              <w:t>8.1</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4"/>
                <w:sz w:val="22"/>
              </w:rPr>
              <w:t>6.2%</w:t>
            </w:r>
          </w:p>
        </w:tc>
        <w:tc>
          <w:tcPr>
            <w:tcW w:w="1728" w:type="dxa"/>
            <w:tcBorders>
              <w:top w:val="single" w:sz="4" w:space="0" w:color="000000"/>
              <w:left w:val="single" w:sz="4" w:space="0" w:color="000000"/>
              <w:bottom w:val="single" w:sz="4" w:space="0" w:color="000000"/>
            </w:tcBorders>
          </w:tcPr>
          <w:p>
            <w:pPr>
              <w:pStyle w:val="TableParagraph"/>
              <w:spacing w:line="254" w:lineRule="exact" w:before="4"/>
              <w:ind w:right="39"/>
              <w:rPr>
                <w:sz w:val="22"/>
              </w:rPr>
            </w:pPr>
            <w:r>
              <w:rPr>
                <w:spacing w:val="-10"/>
                <w:sz w:val="22"/>
              </w:rPr>
              <w:t>2</w:t>
            </w:r>
          </w:p>
        </w:tc>
      </w:tr>
      <w:tr>
        <w:trPr>
          <w:trHeight w:val="278"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9"/>
              <w:rPr>
                <w:sz w:val="22"/>
              </w:rPr>
            </w:pPr>
            <w:r>
              <w:rPr>
                <w:spacing w:val="-10"/>
                <w:sz w:val="22"/>
              </w:rPr>
              <w:t>1</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7"/>
              <w:rPr>
                <w:sz w:val="22"/>
              </w:rPr>
            </w:pPr>
            <w:r>
              <w:rPr>
                <w:spacing w:val="-4"/>
                <w:sz w:val="22"/>
              </w:rPr>
              <w:t>14.1</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2"/>
                <w:sz w:val="22"/>
              </w:rPr>
              <w:t>10.9%</w:t>
            </w:r>
          </w:p>
        </w:tc>
        <w:tc>
          <w:tcPr>
            <w:tcW w:w="1728" w:type="dxa"/>
            <w:tcBorders>
              <w:top w:val="single" w:sz="4" w:space="0" w:color="000000"/>
              <w:left w:val="single" w:sz="4" w:space="0" w:color="000000"/>
              <w:bottom w:val="single" w:sz="4" w:space="0" w:color="000000"/>
            </w:tcBorders>
          </w:tcPr>
          <w:p>
            <w:pPr>
              <w:pStyle w:val="TableParagraph"/>
              <w:spacing w:line="254" w:lineRule="exact" w:before="4"/>
              <w:ind w:right="39"/>
              <w:rPr>
                <w:sz w:val="22"/>
              </w:rPr>
            </w:pPr>
            <w:r>
              <w:rPr>
                <w:spacing w:val="-10"/>
                <w:sz w:val="22"/>
              </w:rPr>
              <w:t>1</w:t>
            </w:r>
          </w:p>
        </w:tc>
      </w:tr>
      <w:tr>
        <w:trPr>
          <w:trHeight w:val="277" w:hRule="atLeast"/>
        </w:trPr>
        <w:tc>
          <w:tcPr>
            <w:tcW w:w="1728" w:type="dxa"/>
            <w:tcBorders>
              <w:top w:val="single" w:sz="4" w:space="0" w:color="000000"/>
              <w:right w:val="single" w:sz="4" w:space="0" w:color="000000"/>
            </w:tcBorders>
          </w:tcPr>
          <w:p>
            <w:pPr>
              <w:pStyle w:val="TableParagraph"/>
              <w:spacing w:line="254" w:lineRule="exact" w:before="4"/>
              <w:ind w:right="59"/>
              <w:rPr>
                <w:sz w:val="22"/>
              </w:rPr>
            </w:pPr>
            <w:r>
              <w:rPr>
                <w:spacing w:val="-10"/>
                <w:sz w:val="22"/>
              </w:rPr>
              <w:t>0</w:t>
            </w:r>
          </w:p>
        </w:tc>
        <w:tc>
          <w:tcPr>
            <w:tcW w:w="1728" w:type="dxa"/>
            <w:tcBorders>
              <w:top w:val="single" w:sz="4" w:space="0" w:color="000000"/>
              <w:left w:val="single" w:sz="4" w:space="0" w:color="000000"/>
              <w:right w:val="single" w:sz="4" w:space="0" w:color="000000"/>
            </w:tcBorders>
          </w:tcPr>
          <w:p>
            <w:pPr>
              <w:pStyle w:val="TableParagraph"/>
              <w:ind w:right="47"/>
              <w:rPr>
                <w:sz w:val="22"/>
              </w:rPr>
            </w:pPr>
            <w:r>
              <w:rPr>
                <w:spacing w:val="-4"/>
                <w:sz w:val="22"/>
              </w:rPr>
              <w:t>97.4</w:t>
            </w:r>
          </w:p>
        </w:tc>
        <w:tc>
          <w:tcPr>
            <w:tcW w:w="1728" w:type="dxa"/>
            <w:tcBorders>
              <w:top w:val="single" w:sz="4" w:space="0" w:color="000000"/>
              <w:left w:val="single" w:sz="4" w:space="0" w:color="000000"/>
              <w:right w:val="single" w:sz="4" w:space="0" w:color="000000"/>
            </w:tcBorders>
          </w:tcPr>
          <w:p>
            <w:pPr>
              <w:pStyle w:val="TableParagraph"/>
              <w:ind w:right="48"/>
              <w:rPr>
                <w:sz w:val="22"/>
              </w:rPr>
            </w:pPr>
            <w:r>
              <w:rPr>
                <w:spacing w:val="-2"/>
                <w:sz w:val="22"/>
              </w:rPr>
              <w:t>74.8%</w:t>
            </w:r>
          </w:p>
        </w:tc>
        <w:tc>
          <w:tcPr>
            <w:tcW w:w="1728" w:type="dxa"/>
            <w:tcBorders>
              <w:top w:val="single" w:sz="4" w:space="0" w:color="000000"/>
              <w:left w:val="single" w:sz="4" w:space="0" w:color="000000"/>
            </w:tcBorders>
          </w:tcPr>
          <w:p>
            <w:pPr>
              <w:pStyle w:val="TableParagraph"/>
              <w:spacing w:line="254" w:lineRule="exact" w:before="4"/>
              <w:ind w:right="39"/>
              <w:rPr>
                <w:sz w:val="22"/>
              </w:rPr>
            </w:pPr>
            <w:r>
              <w:rPr>
                <w:spacing w:val="-10"/>
                <w:sz w:val="22"/>
              </w:rPr>
              <w:t>0</w:t>
            </w:r>
          </w:p>
        </w:tc>
      </w:tr>
    </w:tbl>
    <w:p>
      <w:pPr>
        <w:pStyle w:val="TableParagraph"/>
        <w:spacing w:after="0" w:line="254" w:lineRule="exact"/>
        <w:rPr>
          <w:sz w:val="22"/>
        </w:rPr>
        <w:sectPr>
          <w:pgSz w:w="12240" w:h="15840"/>
          <w:pgMar w:header="763" w:footer="0" w:top="1760" w:bottom="280" w:left="1080" w:right="1440"/>
        </w:sect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pStyle w:val="BodyText"/>
        <w:ind w:left="14" w:right="-116"/>
        <w:rPr>
          <w:sz w:val="20"/>
        </w:rPr>
      </w:pPr>
      <w:r>
        <w:rPr>
          <w:sz w:val="20"/>
        </w:rPr>
        <w:drawing>
          <wp:inline distT="0" distB="0" distL="0" distR="0">
            <wp:extent cx="7348649" cy="5163312"/>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1" cstate="print"/>
                    <a:stretch>
                      <a:fillRect/>
                    </a:stretch>
                  </pic:blipFill>
                  <pic:spPr>
                    <a:xfrm>
                      <a:off x="0" y="0"/>
                      <a:ext cx="7348649" cy="5163312"/>
                    </a:xfrm>
                    <a:prstGeom prst="rect">
                      <a:avLst/>
                    </a:prstGeom>
                  </pic:spPr>
                </pic:pic>
              </a:graphicData>
            </a:graphic>
          </wp:inline>
        </w:drawing>
      </w:r>
      <w:r>
        <w:rPr>
          <w:sz w:val="20"/>
        </w:rPr>
      </w:r>
    </w:p>
    <w:p>
      <w:pPr>
        <w:spacing w:before="141"/>
        <w:ind w:left="1" w:right="2" w:firstLine="0"/>
        <w:jc w:val="center"/>
        <w:rPr>
          <w:b/>
          <w:sz w:val="22"/>
        </w:rPr>
      </w:pPr>
      <w:r>
        <w:rPr>
          <w:b/>
          <w:color w:val="003366"/>
          <w:sz w:val="22"/>
        </w:rPr>
        <w:t>Figure</w:t>
      </w:r>
      <w:r>
        <w:rPr>
          <w:b/>
          <w:color w:val="003366"/>
          <w:spacing w:val="-6"/>
          <w:sz w:val="22"/>
        </w:rPr>
        <w:t> </w:t>
      </w:r>
      <w:r>
        <w:rPr>
          <w:b/>
          <w:color w:val="003366"/>
          <w:sz w:val="22"/>
        </w:rPr>
        <w:t>2-1:</w:t>
      </w:r>
      <w:r>
        <w:rPr>
          <w:b/>
          <w:color w:val="003366"/>
          <w:spacing w:val="-4"/>
          <w:sz w:val="22"/>
        </w:rPr>
        <w:t> </w:t>
      </w:r>
      <w:r>
        <w:rPr>
          <w:b/>
          <w:color w:val="003366"/>
          <w:sz w:val="22"/>
        </w:rPr>
        <w:t>Water</w:t>
      </w:r>
      <w:r>
        <w:rPr>
          <w:b/>
          <w:color w:val="003366"/>
          <w:spacing w:val="-5"/>
          <w:sz w:val="22"/>
        </w:rPr>
        <w:t> </w:t>
      </w:r>
      <w:r>
        <w:rPr>
          <w:b/>
          <w:color w:val="003366"/>
          <w:sz w:val="22"/>
        </w:rPr>
        <w:t>Main</w:t>
      </w:r>
      <w:r>
        <w:rPr>
          <w:b/>
          <w:color w:val="003366"/>
          <w:spacing w:val="-4"/>
          <w:sz w:val="22"/>
        </w:rPr>
        <w:t> </w:t>
      </w:r>
      <w:r>
        <w:rPr>
          <w:b/>
          <w:color w:val="003366"/>
          <w:sz w:val="22"/>
        </w:rPr>
        <w:t>Break</w:t>
      </w:r>
      <w:r>
        <w:rPr>
          <w:b/>
          <w:color w:val="003366"/>
          <w:spacing w:val="-2"/>
          <w:sz w:val="22"/>
        </w:rPr>
        <w:t> History</w:t>
      </w:r>
    </w:p>
    <w:p>
      <w:pPr>
        <w:spacing w:after="0"/>
        <w:jc w:val="center"/>
        <w:rPr>
          <w:b/>
          <w:sz w:val="22"/>
        </w:rPr>
        <w:sectPr>
          <w:headerReference w:type="default" r:id="rId9"/>
          <w:headerReference w:type="even" r:id="rId10"/>
          <w:pgSz w:w="15840" w:h="12240" w:orient="landscape"/>
          <w:pgMar w:header="763" w:footer="0" w:top="1440" w:bottom="280" w:left="2160" w:right="2160"/>
          <w:pgNumType w:start="5"/>
        </w:sectPr>
      </w:pPr>
    </w:p>
    <w:p>
      <w:pPr>
        <w:pStyle w:val="Heading2"/>
      </w:pPr>
      <w:bookmarkStart w:name="Age" w:id="9"/>
      <w:bookmarkEnd w:id="9"/>
      <w:r>
        <w:rPr/>
      </w:r>
      <w:r>
        <w:rPr>
          <w:color w:val="003366"/>
          <w:spacing w:val="-5"/>
        </w:rPr>
        <w:t>Age</w:t>
      </w:r>
    </w:p>
    <w:p>
      <w:pPr>
        <w:pStyle w:val="BodyText"/>
        <w:ind w:left="360" w:right="353"/>
        <w:jc w:val="both"/>
      </w:pPr>
      <w:r>
        <w:rPr/>
        <w:t>Loves Park’s water main system spans several decades, with each era reflecting varying needs for maintenance</w:t>
      </w:r>
      <w:r>
        <w:rPr>
          <w:spacing w:val="-8"/>
        </w:rPr>
        <w:t> </w:t>
      </w:r>
      <w:r>
        <w:rPr/>
        <w:t>and</w:t>
      </w:r>
      <w:r>
        <w:rPr>
          <w:spacing w:val="-10"/>
        </w:rPr>
        <w:t> </w:t>
      </w:r>
      <w:r>
        <w:rPr/>
        <w:t>replacement.</w:t>
      </w:r>
      <w:r>
        <w:rPr>
          <w:spacing w:val="-9"/>
        </w:rPr>
        <w:t> </w:t>
      </w:r>
      <w:r>
        <w:rPr/>
        <w:t>About</w:t>
      </w:r>
      <w:r>
        <w:rPr>
          <w:spacing w:val="-11"/>
        </w:rPr>
        <w:t> </w:t>
      </w:r>
      <w:r>
        <w:rPr/>
        <w:t>20%</w:t>
      </w:r>
      <w:r>
        <w:rPr>
          <w:spacing w:val="-11"/>
        </w:rPr>
        <w:t> </w:t>
      </w:r>
      <w:r>
        <w:rPr/>
        <w:t>of</w:t>
      </w:r>
      <w:r>
        <w:rPr>
          <w:spacing w:val="-9"/>
        </w:rPr>
        <w:t> </w:t>
      </w:r>
      <w:r>
        <w:rPr/>
        <w:t>the</w:t>
      </w:r>
      <w:r>
        <w:rPr>
          <w:spacing w:val="-11"/>
        </w:rPr>
        <w:t> </w:t>
      </w:r>
      <w:r>
        <w:rPr/>
        <w:t>water</w:t>
      </w:r>
      <w:r>
        <w:rPr>
          <w:spacing w:val="-9"/>
        </w:rPr>
        <w:t> </w:t>
      </w:r>
      <w:r>
        <w:rPr/>
        <w:t>mains</w:t>
      </w:r>
      <w:r>
        <w:rPr>
          <w:spacing w:val="-11"/>
        </w:rPr>
        <w:t> </w:t>
      </w:r>
      <w:r>
        <w:rPr/>
        <w:t>were</w:t>
      </w:r>
      <w:r>
        <w:rPr>
          <w:spacing w:val="-11"/>
        </w:rPr>
        <w:t> </w:t>
      </w:r>
      <w:r>
        <w:rPr/>
        <w:t>installed</w:t>
      </w:r>
      <w:r>
        <w:rPr>
          <w:spacing w:val="-10"/>
        </w:rPr>
        <w:t> </w:t>
      </w:r>
      <w:r>
        <w:rPr/>
        <w:t>in</w:t>
      </w:r>
      <w:r>
        <w:rPr>
          <w:spacing w:val="-10"/>
        </w:rPr>
        <w:t> </w:t>
      </w:r>
      <w:r>
        <w:rPr/>
        <w:t>the</w:t>
      </w:r>
      <w:r>
        <w:rPr>
          <w:spacing w:val="-8"/>
        </w:rPr>
        <w:t> </w:t>
      </w:r>
      <w:r>
        <w:rPr/>
        <w:t>1950s</w:t>
      </w:r>
      <w:r>
        <w:rPr>
          <w:spacing w:val="-9"/>
        </w:rPr>
        <w:t> </w:t>
      </w:r>
      <w:r>
        <w:rPr/>
        <w:t>and</w:t>
      </w:r>
      <w:r>
        <w:rPr>
          <w:spacing w:val="-10"/>
        </w:rPr>
        <w:t> </w:t>
      </w:r>
      <w:r>
        <w:rPr/>
        <w:t>are</w:t>
      </w:r>
      <w:r>
        <w:rPr>
          <w:spacing w:val="-8"/>
        </w:rPr>
        <w:t> </w:t>
      </w:r>
      <w:r>
        <w:rPr/>
        <w:t>nearing the end of their service life. The 1960s and 1970s contributed 7% and 13%, respectively, indicating the need</w:t>
      </w:r>
      <w:r>
        <w:rPr>
          <w:spacing w:val="-10"/>
        </w:rPr>
        <w:t> </w:t>
      </w:r>
      <w:r>
        <w:rPr/>
        <w:t>for</w:t>
      </w:r>
      <w:r>
        <w:rPr>
          <w:spacing w:val="-9"/>
        </w:rPr>
        <w:t> </w:t>
      </w:r>
      <w:r>
        <w:rPr/>
        <w:t>upcoming</w:t>
      </w:r>
      <w:r>
        <w:rPr>
          <w:spacing w:val="-10"/>
        </w:rPr>
        <w:t> </w:t>
      </w:r>
      <w:r>
        <w:rPr/>
        <w:t>refurbishment.</w:t>
      </w:r>
      <w:r>
        <w:rPr>
          <w:spacing w:val="-9"/>
        </w:rPr>
        <w:t> </w:t>
      </w:r>
      <w:r>
        <w:rPr/>
        <w:t>Water</w:t>
      </w:r>
      <w:r>
        <w:rPr>
          <w:spacing w:val="-12"/>
        </w:rPr>
        <w:t> </w:t>
      </w:r>
      <w:r>
        <w:rPr/>
        <w:t>mains</w:t>
      </w:r>
      <w:r>
        <w:rPr>
          <w:spacing w:val="-9"/>
        </w:rPr>
        <w:t> </w:t>
      </w:r>
      <w:r>
        <w:rPr/>
        <w:t>from</w:t>
      </w:r>
      <w:r>
        <w:rPr>
          <w:spacing w:val="-10"/>
        </w:rPr>
        <w:t> </w:t>
      </w:r>
      <w:r>
        <w:rPr/>
        <w:t>the</w:t>
      </w:r>
      <w:r>
        <w:rPr>
          <w:spacing w:val="-8"/>
        </w:rPr>
        <w:t> </w:t>
      </w:r>
      <w:r>
        <w:rPr/>
        <w:t>1980s</w:t>
      </w:r>
      <w:r>
        <w:rPr>
          <w:spacing w:val="-9"/>
        </w:rPr>
        <w:t> </w:t>
      </w:r>
      <w:r>
        <w:rPr/>
        <w:t>represent</w:t>
      </w:r>
      <w:r>
        <w:rPr>
          <w:spacing w:val="-9"/>
        </w:rPr>
        <w:t> </w:t>
      </w:r>
      <w:r>
        <w:rPr/>
        <w:t>18%,</w:t>
      </w:r>
      <w:r>
        <w:rPr>
          <w:spacing w:val="-11"/>
        </w:rPr>
        <w:t> </w:t>
      </w:r>
      <w:r>
        <w:rPr/>
        <w:t>and</w:t>
      </w:r>
      <w:r>
        <w:rPr>
          <w:spacing w:val="-10"/>
        </w:rPr>
        <w:t> </w:t>
      </w:r>
      <w:r>
        <w:rPr/>
        <w:t>those</w:t>
      </w:r>
      <w:r>
        <w:rPr>
          <w:spacing w:val="-8"/>
        </w:rPr>
        <w:t> </w:t>
      </w:r>
      <w:r>
        <w:rPr/>
        <w:t>from</w:t>
      </w:r>
      <w:r>
        <w:rPr>
          <w:spacing w:val="-10"/>
        </w:rPr>
        <w:t> </w:t>
      </w:r>
      <w:r>
        <w:rPr/>
        <w:t>the</w:t>
      </w:r>
      <w:r>
        <w:rPr>
          <w:spacing w:val="-8"/>
        </w:rPr>
        <w:t> </w:t>
      </w:r>
      <w:r>
        <w:rPr/>
        <w:t>1990s account</w:t>
      </w:r>
      <w:r>
        <w:rPr>
          <w:spacing w:val="-12"/>
        </w:rPr>
        <w:t> </w:t>
      </w:r>
      <w:r>
        <w:rPr/>
        <w:t>for</w:t>
      </w:r>
      <w:r>
        <w:rPr>
          <w:spacing w:val="-12"/>
        </w:rPr>
        <w:t> </w:t>
      </w:r>
      <w:r>
        <w:rPr/>
        <w:t>21%,</w:t>
      </w:r>
      <w:r>
        <w:rPr>
          <w:spacing w:val="-10"/>
        </w:rPr>
        <w:t> </w:t>
      </w:r>
      <w:r>
        <w:rPr/>
        <w:t>both</w:t>
      </w:r>
      <w:r>
        <w:rPr>
          <w:spacing w:val="-11"/>
        </w:rPr>
        <w:t> </w:t>
      </w:r>
      <w:r>
        <w:rPr/>
        <w:t>of</w:t>
      </w:r>
      <w:r>
        <w:rPr>
          <w:spacing w:val="-13"/>
        </w:rPr>
        <w:t> </w:t>
      </w:r>
      <w:r>
        <w:rPr/>
        <w:t>which</w:t>
      </w:r>
      <w:r>
        <w:rPr>
          <w:spacing w:val="-11"/>
        </w:rPr>
        <w:t> </w:t>
      </w:r>
      <w:r>
        <w:rPr/>
        <w:t>are</w:t>
      </w:r>
      <w:r>
        <w:rPr>
          <w:spacing w:val="-10"/>
        </w:rPr>
        <w:t> </w:t>
      </w:r>
      <w:r>
        <w:rPr/>
        <w:t>approaching</w:t>
      </w:r>
      <w:r>
        <w:rPr>
          <w:spacing w:val="-11"/>
        </w:rPr>
        <w:t> </w:t>
      </w:r>
      <w:r>
        <w:rPr/>
        <w:t>critical</w:t>
      </w:r>
      <w:r>
        <w:rPr>
          <w:spacing w:val="-11"/>
        </w:rPr>
        <w:t> </w:t>
      </w:r>
      <w:r>
        <w:rPr/>
        <w:t>ages</w:t>
      </w:r>
      <w:r>
        <w:rPr>
          <w:spacing w:val="-10"/>
        </w:rPr>
        <w:t> </w:t>
      </w:r>
      <w:r>
        <w:rPr/>
        <w:t>for</w:t>
      </w:r>
      <w:r>
        <w:rPr>
          <w:spacing w:val="-13"/>
        </w:rPr>
        <w:t> </w:t>
      </w:r>
      <w:r>
        <w:rPr/>
        <w:t>evaluation.</w:t>
      </w:r>
      <w:r>
        <w:rPr>
          <w:spacing w:val="-11"/>
        </w:rPr>
        <w:t> </w:t>
      </w:r>
      <w:r>
        <w:rPr/>
        <w:t>The</w:t>
      </w:r>
      <w:r>
        <w:rPr>
          <w:spacing w:val="-10"/>
        </w:rPr>
        <w:t> </w:t>
      </w:r>
      <w:r>
        <w:rPr/>
        <w:t>17%</w:t>
      </w:r>
      <w:r>
        <w:rPr>
          <w:spacing w:val="-11"/>
        </w:rPr>
        <w:t> </w:t>
      </w:r>
      <w:r>
        <w:rPr/>
        <w:t>installed</w:t>
      </w:r>
      <w:r>
        <w:rPr>
          <w:spacing w:val="-11"/>
        </w:rPr>
        <w:t> </w:t>
      </w:r>
      <w:r>
        <w:rPr/>
        <w:t>in</w:t>
      </w:r>
      <w:r>
        <w:rPr>
          <w:spacing w:val="-11"/>
        </w:rPr>
        <w:t> </w:t>
      </w:r>
      <w:r>
        <w:rPr/>
        <w:t>the</w:t>
      </w:r>
      <w:r>
        <w:rPr>
          <w:spacing w:val="-12"/>
        </w:rPr>
        <w:t> </w:t>
      </w:r>
      <w:r>
        <w:rPr/>
        <w:t>2000s is</w:t>
      </w:r>
      <w:r>
        <w:rPr>
          <w:spacing w:val="-4"/>
        </w:rPr>
        <w:t> </w:t>
      </w:r>
      <w:r>
        <w:rPr/>
        <w:t>still</w:t>
      </w:r>
      <w:r>
        <w:rPr>
          <w:spacing w:val="-5"/>
        </w:rPr>
        <w:t> </w:t>
      </w:r>
      <w:r>
        <w:rPr/>
        <w:t>relatively</w:t>
      </w:r>
      <w:r>
        <w:rPr>
          <w:spacing w:val="-3"/>
        </w:rPr>
        <w:t> </w:t>
      </w:r>
      <w:r>
        <w:rPr/>
        <w:t>functional</w:t>
      </w:r>
      <w:r>
        <w:rPr>
          <w:spacing w:val="-7"/>
        </w:rPr>
        <w:t> </w:t>
      </w:r>
      <w:r>
        <w:rPr/>
        <w:t>but</w:t>
      </w:r>
      <w:r>
        <w:rPr>
          <w:spacing w:val="-4"/>
        </w:rPr>
        <w:t> </w:t>
      </w:r>
      <w:r>
        <w:rPr/>
        <w:t>aging.</w:t>
      </w:r>
      <w:r>
        <w:rPr>
          <w:spacing w:val="-5"/>
        </w:rPr>
        <w:t> </w:t>
      </w:r>
      <w:r>
        <w:rPr/>
        <w:t>Recent</w:t>
      </w:r>
      <w:r>
        <w:rPr>
          <w:spacing w:val="-6"/>
        </w:rPr>
        <w:t> </w:t>
      </w:r>
      <w:r>
        <w:rPr/>
        <w:t>installations</w:t>
      </w:r>
      <w:r>
        <w:rPr>
          <w:spacing w:val="-4"/>
        </w:rPr>
        <w:t> </w:t>
      </w:r>
      <w:r>
        <w:rPr/>
        <w:t>from</w:t>
      </w:r>
      <w:r>
        <w:rPr>
          <w:spacing w:val="-5"/>
        </w:rPr>
        <w:t> </w:t>
      </w:r>
      <w:r>
        <w:rPr/>
        <w:t>the</w:t>
      </w:r>
      <w:r>
        <w:rPr>
          <w:spacing w:val="-6"/>
        </w:rPr>
        <w:t> </w:t>
      </w:r>
      <w:r>
        <w:rPr/>
        <w:t>2010s</w:t>
      </w:r>
      <w:r>
        <w:rPr>
          <w:spacing w:val="-4"/>
        </w:rPr>
        <w:t> </w:t>
      </w:r>
      <w:r>
        <w:rPr/>
        <w:t>and</w:t>
      </w:r>
      <w:r>
        <w:rPr>
          <w:spacing w:val="-7"/>
        </w:rPr>
        <w:t> </w:t>
      </w:r>
      <w:r>
        <w:rPr/>
        <w:t>2020s</w:t>
      </w:r>
      <w:r>
        <w:rPr>
          <w:spacing w:val="-6"/>
        </w:rPr>
        <w:t> </w:t>
      </w:r>
      <w:r>
        <w:rPr/>
        <w:t>comprise</w:t>
      </w:r>
      <w:r>
        <w:rPr>
          <w:spacing w:val="-4"/>
        </w:rPr>
        <w:t> </w:t>
      </w:r>
      <w:r>
        <w:rPr/>
        <w:t>2%</w:t>
      </w:r>
      <w:r>
        <w:rPr>
          <w:spacing w:val="-4"/>
        </w:rPr>
        <w:t> </w:t>
      </w:r>
      <w:r>
        <w:rPr/>
        <w:t>and</w:t>
      </w:r>
      <w:r>
        <w:rPr>
          <w:spacing w:val="-7"/>
        </w:rPr>
        <w:t> </w:t>
      </w:r>
      <w:r>
        <w:rPr/>
        <w:t>3%, respectively, indicating minimal recent replacements and expansions. This distribution highlights the necessity for prioritized replacements, especially for the oldest segments, to maintain reliable service (</w:t>
      </w:r>
      <w:hyperlink w:history="true" w:anchor="_bookmark1">
        <w:r>
          <w:rPr>
            <w:b/>
          </w:rPr>
          <w:t>Table 2-</w:t>
        </w:r>
      </w:hyperlink>
      <w:r>
        <w:rPr>
          <w:b/>
        </w:rPr>
        <w:t>3 </w:t>
      </w:r>
      <w:r>
        <w:rPr/>
        <w:t>and </w:t>
      </w:r>
      <w:r>
        <w:rPr>
          <w:b/>
        </w:rPr>
        <w:t>Figure 2-2</w:t>
      </w:r>
      <w:r>
        <w:rPr/>
        <w:t>).</w:t>
      </w:r>
    </w:p>
    <w:p>
      <w:pPr>
        <w:pStyle w:val="BodyText"/>
        <w:spacing w:before="268"/>
        <w:ind w:left="359" w:right="373"/>
      </w:pPr>
      <w:r>
        <w:rPr/>
        <w:t>The</w:t>
      </w:r>
      <w:r>
        <w:rPr>
          <w:spacing w:val="-4"/>
        </w:rPr>
        <w:t> </w:t>
      </w:r>
      <w:r>
        <w:rPr/>
        <w:t>majority</w:t>
      </w:r>
      <w:r>
        <w:rPr>
          <w:spacing w:val="-3"/>
        </w:rPr>
        <w:t> </w:t>
      </w:r>
      <w:r>
        <w:rPr/>
        <w:t>of</w:t>
      </w:r>
      <w:r>
        <w:rPr>
          <w:spacing w:val="-4"/>
        </w:rPr>
        <w:t> </w:t>
      </w:r>
      <w:r>
        <w:rPr/>
        <w:t>the</w:t>
      </w:r>
      <w:r>
        <w:rPr>
          <w:spacing w:val="-1"/>
        </w:rPr>
        <w:t> </w:t>
      </w:r>
      <w:r>
        <w:rPr/>
        <w:t>features</w:t>
      </w:r>
      <w:r>
        <w:rPr>
          <w:spacing w:val="-2"/>
        </w:rPr>
        <w:t> </w:t>
      </w:r>
      <w:r>
        <w:rPr/>
        <w:t>only</w:t>
      </w:r>
      <w:r>
        <w:rPr>
          <w:spacing w:val="-3"/>
        </w:rPr>
        <w:t> </w:t>
      </w:r>
      <w:r>
        <w:rPr/>
        <w:t>had</w:t>
      </w:r>
      <w:r>
        <w:rPr>
          <w:spacing w:val="-3"/>
        </w:rPr>
        <w:t> </w:t>
      </w:r>
      <w:r>
        <w:rPr/>
        <w:t>an</w:t>
      </w:r>
      <w:r>
        <w:rPr>
          <w:spacing w:val="-3"/>
        </w:rPr>
        <w:t> </w:t>
      </w:r>
      <w:r>
        <w:rPr/>
        <w:t>installation</w:t>
      </w:r>
      <w:r>
        <w:rPr>
          <w:spacing w:val="-3"/>
        </w:rPr>
        <w:t> </w:t>
      </w:r>
      <w:r>
        <w:rPr/>
        <w:t>decade</w:t>
      </w:r>
      <w:r>
        <w:rPr>
          <w:spacing w:val="-1"/>
        </w:rPr>
        <w:t> </w:t>
      </w:r>
      <w:r>
        <w:rPr/>
        <w:t>listed,</w:t>
      </w:r>
      <w:r>
        <w:rPr>
          <w:spacing w:val="-2"/>
        </w:rPr>
        <w:t> </w:t>
      </w:r>
      <w:r>
        <w:rPr/>
        <w:t>so</w:t>
      </w:r>
      <w:r>
        <w:rPr>
          <w:spacing w:val="-1"/>
        </w:rPr>
        <w:t> </w:t>
      </w:r>
      <w:r>
        <w:rPr/>
        <w:t>installation</w:t>
      </w:r>
      <w:r>
        <w:rPr>
          <w:spacing w:val="-2"/>
        </w:rPr>
        <w:t> </w:t>
      </w:r>
      <w:r>
        <w:rPr/>
        <w:t>years</w:t>
      </w:r>
      <w:r>
        <w:rPr>
          <w:spacing w:val="-4"/>
        </w:rPr>
        <w:t> </w:t>
      </w:r>
      <w:r>
        <w:rPr/>
        <w:t>were</w:t>
      </w:r>
      <w:r>
        <w:rPr>
          <w:spacing w:val="-4"/>
        </w:rPr>
        <w:t> </w:t>
      </w:r>
      <w:r>
        <w:rPr/>
        <w:t>categorized by decades from the 1950s through the 2020s. The water main age factor was weighted at 30%, indicating a relatively moderate impact on the water main replacement prioritization. The scores incrementally</w:t>
      </w:r>
      <w:r>
        <w:rPr>
          <w:spacing w:val="-3"/>
        </w:rPr>
        <w:t> </w:t>
      </w:r>
      <w:r>
        <w:rPr/>
        <w:t>increase</w:t>
      </w:r>
      <w:r>
        <w:rPr>
          <w:spacing w:val="-1"/>
        </w:rPr>
        <w:t> </w:t>
      </w:r>
      <w:r>
        <w:rPr/>
        <w:t>by</w:t>
      </w:r>
      <w:r>
        <w:rPr>
          <w:spacing w:val="-3"/>
        </w:rPr>
        <w:t> </w:t>
      </w:r>
      <w:r>
        <w:rPr/>
        <w:t>1</w:t>
      </w:r>
      <w:r>
        <w:rPr>
          <w:spacing w:val="-3"/>
        </w:rPr>
        <w:t> </w:t>
      </w:r>
      <w:r>
        <w:rPr/>
        <w:t>point</w:t>
      </w:r>
      <w:r>
        <w:rPr>
          <w:spacing w:val="-1"/>
        </w:rPr>
        <w:t> </w:t>
      </w:r>
      <w:r>
        <w:rPr/>
        <w:t>for</w:t>
      </w:r>
      <w:r>
        <w:rPr>
          <w:spacing w:val="-4"/>
        </w:rPr>
        <w:t> </w:t>
      </w:r>
      <w:r>
        <w:rPr/>
        <w:t>each</w:t>
      </w:r>
      <w:r>
        <w:rPr>
          <w:spacing w:val="-3"/>
        </w:rPr>
        <w:t> </w:t>
      </w:r>
      <w:r>
        <w:rPr/>
        <w:t>preceding</w:t>
      </w:r>
      <w:r>
        <w:rPr>
          <w:spacing w:val="-3"/>
        </w:rPr>
        <w:t> </w:t>
      </w:r>
      <w:r>
        <w:rPr/>
        <w:t>decade,</w:t>
      </w:r>
      <w:r>
        <w:rPr>
          <w:spacing w:val="-2"/>
        </w:rPr>
        <w:t> </w:t>
      </w:r>
      <w:r>
        <w:rPr/>
        <w:t>reflecting</w:t>
      </w:r>
      <w:r>
        <w:rPr>
          <w:spacing w:val="-3"/>
        </w:rPr>
        <w:t> </w:t>
      </w:r>
      <w:r>
        <w:rPr/>
        <w:t>increasing</w:t>
      </w:r>
      <w:r>
        <w:rPr>
          <w:spacing w:val="-5"/>
        </w:rPr>
        <w:t> </w:t>
      </w:r>
      <w:r>
        <w:rPr/>
        <w:t>urgency</w:t>
      </w:r>
      <w:r>
        <w:rPr>
          <w:spacing w:val="-3"/>
        </w:rPr>
        <w:t> </w:t>
      </w:r>
      <w:r>
        <w:rPr/>
        <w:t>with</w:t>
      </w:r>
      <w:r>
        <w:rPr>
          <w:spacing w:val="-3"/>
        </w:rPr>
        <w:t> </w:t>
      </w:r>
      <w:r>
        <w:rPr/>
        <w:t>age.</w:t>
      </w:r>
      <w:r>
        <w:rPr>
          <w:spacing w:val="-5"/>
        </w:rPr>
        <w:t> </w:t>
      </w:r>
      <w:r>
        <w:rPr/>
        <w:t>This method ensures older water mains are replaced earlier, taking into account their shorter remaining useful life.</w:t>
      </w:r>
    </w:p>
    <w:p>
      <w:pPr>
        <w:pStyle w:val="BodyText"/>
        <w:spacing w:before="29"/>
      </w:pPr>
    </w:p>
    <w:p>
      <w:pPr>
        <w:pStyle w:val="Heading1"/>
        <w:ind w:left="669" w:right="1036"/>
      </w:pPr>
      <w:bookmarkStart w:name="_bookmark1" w:id="10"/>
      <w:bookmarkEnd w:id="10"/>
      <w:r>
        <w:rPr>
          <w:b w:val="0"/>
        </w:rPr>
      </w:r>
      <w:r>
        <w:rPr>
          <w:color w:val="003366"/>
        </w:rPr>
        <w:t>Table</w:t>
      </w:r>
      <w:r>
        <w:rPr>
          <w:color w:val="003366"/>
          <w:spacing w:val="-3"/>
        </w:rPr>
        <w:t> </w:t>
      </w:r>
      <w:r>
        <w:rPr>
          <w:color w:val="003366"/>
        </w:rPr>
        <w:t>2-3:</w:t>
      </w:r>
      <w:r>
        <w:rPr>
          <w:color w:val="003366"/>
          <w:spacing w:val="-3"/>
        </w:rPr>
        <w:t> </w:t>
      </w:r>
      <w:r>
        <w:rPr>
          <w:color w:val="003366"/>
        </w:rPr>
        <w:t>Age</w:t>
      </w:r>
      <w:r>
        <w:rPr>
          <w:color w:val="003366"/>
          <w:spacing w:val="-2"/>
        </w:rPr>
        <w:t> </w:t>
      </w:r>
      <w:r>
        <w:rPr>
          <w:color w:val="003366"/>
        </w:rPr>
        <w:t>Prioritization</w:t>
      </w:r>
      <w:r>
        <w:rPr>
          <w:color w:val="003366"/>
          <w:spacing w:val="-2"/>
        </w:rPr>
        <w:t> </w:t>
      </w:r>
      <w:r>
        <w:rPr>
          <w:color w:val="003366"/>
        </w:rPr>
        <w:t>Scoring</w:t>
      </w:r>
      <w:r>
        <w:rPr>
          <w:color w:val="003366"/>
          <w:spacing w:val="-2"/>
        </w:rPr>
        <w:t> </w:t>
      </w:r>
      <w:r>
        <w:rPr>
          <w:color w:val="003366"/>
        </w:rPr>
        <w:t>–</w:t>
      </w:r>
      <w:r>
        <w:rPr>
          <w:color w:val="003366"/>
          <w:spacing w:val="-3"/>
        </w:rPr>
        <w:t> </w:t>
      </w:r>
      <w:r>
        <w:rPr>
          <w:color w:val="003366"/>
        </w:rPr>
        <w:t>Weighted</w:t>
      </w:r>
      <w:r>
        <w:rPr>
          <w:color w:val="003366"/>
          <w:spacing w:val="-3"/>
        </w:rPr>
        <w:t> </w:t>
      </w:r>
      <w:r>
        <w:rPr>
          <w:color w:val="003366"/>
          <w:spacing w:val="-5"/>
        </w:rPr>
        <w:t>30%</w:t>
      </w:r>
    </w:p>
    <w:tbl>
      <w:tblPr>
        <w:tblW w:w="0" w:type="auto"/>
        <w:jc w:val="left"/>
        <w:tblInd w:w="1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826"/>
        <w:gridCol w:w="1701"/>
        <w:gridCol w:w="1694"/>
        <w:gridCol w:w="1689"/>
      </w:tblGrid>
      <w:tr>
        <w:trPr>
          <w:trHeight w:val="538" w:hRule="atLeast"/>
        </w:trPr>
        <w:tc>
          <w:tcPr>
            <w:tcW w:w="1826" w:type="dxa"/>
            <w:tcBorders>
              <w:right w:val="single" w:sz="4" w:space="0" w:color="000000"/>
            </w:tcBorders>
            <w:shd w:val="clear" w:color="auto" w:fill="003366"/>
          </w:tcPr>
          <w:p>
            <w:pPr>
              <w:pStyle w:val="TableParagraph"/>
              <w:spacing w:line="270" w:lineRule="atLeast"/>
              <w:ind w:left="580" w:hanging="178"/>
              <w:jc w:val="left"/>
              <w:rPr>
                <w:b/>
                <w:sz w:val="22"/>
              </w:rPr>
            </w:pPr>
            <w:r>
              <w:rPr>
                <w:b/>
                <w:color w:val="FFFFFF"/>
                <w:spacing w:val="-2"/>
                <w:sz w:val="22"/>
              </w:rPr>
              <w:t>Installation Decade</w:t>
            </w:r>
          </w:p>
        </w:tc>
        <w:tc>
          <w:tcPr>
            <w:tcW w:w="1701" w:type="dxa"/>
            <w:tcBorders>
              <w:left w:val="single" w:sz="4" w:space="0" w:color="000000"/>
              <w:right w:val="single" w:sz="4" w:space="0" w:color="000000"/>
            </w:tcBorders>
            <w:shd w:val="clear" w:color="auto" w:fill="003366"/>
          </w:tcPr>
          <w:p>
            <w:pPr>
              <w:pStyle w:val="TableParagraph"/>
              <w:spacing w:line="270" w:lineRule="atLeast"/>
              <w:ind w:left="554" w:right="508"/>
              <w:jc w:val="left"/>
              <w:rPr>
                <w:b/>
                <w:sz w:val="22"/>
              </w:rPr>
            </w:pPr>
            <w:r>
              <w:rPr>
                <w:b/>
                <w:color w:val="FFFFFF"/>
                <w:spacing w:val="-2"/>
                <w:sz w:val="22"/>
              </w:rPr>
              <w:t>Length (miles)</w:t>
            </w:r>
          </w:p>
        </w:tc>
        <w:tc>
          <w:tcPr>
            <w:tcW w:w="1694" w:type="dxa"/>
            <w:tcBorders>
              <w:left w:val="single" w:sz="4" w:space="0" w:color="000000"/>
              <w:right w:val="single" w:sz="4" w:space="0" w:color="000000"/>
            </w:tcBorders>
            <w:shd w:val="clear" w:color="auto" w:fill="003366"/>
          </w:tcPr>
          <w:p>
            <w:pPr>
              <w:pStyle w:val="TableParagraph"/>
              <w:spacing w:line="270" w:lineRule="atLeast"/>
              <w:ind w:left="240" w:hanging="44"/>
              <w:jc w:val="left"/>
              <w:rPr>
                <w:b/>
                <w:sz w:val="22"/>
              </w:rPr>
            </w:pPr>
            <w:r>
              <w:rPr>
                <w:b/>
                <w:color w:val="FFFFFF"/>
                <w:sz w:val="22"/>
              </w:rPr>
              <w:t>Percentage</w:t>
            </w:r>
            <w:r>
              <w:rPr>
                <w:b/>
                <w:color w:val="FFFFFF"/>
                <w:spacing w:val="-13"/>
                <w:sz w:val="22"/>
              </w:rPr>
              <w:t> </w:t>
            </w:r>
            <w:r>
              <w:rPr>
                <w:b/>
                <w:color w:val="FFFFFF"/>
                <w:sz w:val="22"/>
              </w:rPr>
              <w:t>of Total</w:t>
            </w:r>
            <w:r>
              <w:rPr>
                <w:b/>
                <w:color w:val="FFFFFF"/>
                <w:spacing w:val="-5"/>
                <w:sz w:val="22"/>
              </w:rPr>
              <w:t> </w:t>
            </w:r>
            <w:r>
              <w:rPr>
                <w:b/>
                <w:color w:val="FFFFFF"/>
                <w:spacing w:val="-2"/>
                <w:sz w:val="22"/>
              </w:rPr>
              <w:t>System</w:t>
            </w:r>
          </w:p>
        </w:tc>
        <w:tc>
          <w:tcPr>
            <w:tcW w:w="1689" w:type="dxa"/>
            <w:tcBorders>
              <w:left w:val="single" w:sz="4" w:space="0" w:color="000000"/>
            </w:tcBorders>
            <w:shd w:val="clear" w:color="auto" w:fill="003366"/>
          </w:tcPr>
          <w:p>
            <w:pPr>
              <w:pStyle w:val="TableParagraph"/>
              <w:spacing w:line="240" w:lineRule="auto" w:before="135"/>
              <w:ind w:left="54"/>
              <w:rPr>
                <w:b/>
                <w:sz w:val="22"/>
              </w:rPr>
            </w:pPr>
            <w:r>
              <w:rPr>
                <w:b/>
                <w:color w:val="FFFFFF"/>
                <w:spacing w:val="-2"/>
                <w:sz w:val="22"/>
              </w:rPr>
              <w:t>Score</w:t>
            </w:r>
          </w:p>
        </w:tc>
      </w:tr>
      <w:tr>
        <w:trPr>
          <w:trHeight w:val="257" w:hRule="atLeast"/>
        </w:trPr>
        <w:tc>
          <w:tcPr>
            <w:tcW w:w="1826" w:type="dxa"/>
            <w:tcBorders>
              <w:bottom w:val="single" w:sz="4" w:space="0" w:color="000000"/>
              <w:right w:val="single" w:sz="4" w:space="0" w:color="000000"/>
            </w:tcBorders>
          </w:tcPr>
          <w:p>
            <w:pPr>
              <w:pStyle w:val="TableParagraph"/>
              <w:spacing w:line="237" w:lineRule="exact"/>
              <w:ind w:left="34"/>
              <w:rPr>
                <w:sz w:val="22"/>
              </w:rPr>
            </w:pPr>
            <w:r>
              <w:rPr>
                <w:spacing w:val="-2"/>
                <w:sz w:val="22"/>
              </w:rPr>
              <w:t>1950s</w:t>
            </w:r>
          </w:p>
        </w:tc>
        <w:tc>
          <w:tcPr>
            <w:tcW w:w="1701" w:type="dxa"/>
            <w:tcBorders>
              <w:left w:val="single" w:sz="4" w:space="0" w:color="000000"/>
              <w:bottom w:val="single" w:sz="4" w:space="0" w:color="000000"/>
              <w:right w:val="single" w:sz="4" w:space="0" w:color="000000"/>
            </w:tcBorders>
          </w:tcPr>
          <w:p>
            <w:pPr>
              <w:pStyle w:val="TableParagraph"/>
              <w:spacing w:line="237" w:lineRule="exact"/>
              <w:ind w:left="41"/>
              <w:rPr>
                <w:sz w:val="22"/>
              </w:rPr>
            </w:pPr>
            <w:r>
              <w:rPr>
                <w:spacing w:val="-4"/>
                <w:sz w:val="22"/>
              </w:rPr>
              <w:t>26.2</w:t>
            </w:r>
          </w:p>
        </w:tc>
        <w:tc>
          <w:tcPr>
            <w:tcW w:w="1694" w:type="dxa"/>
            <w:tcBorders>
              <w:left w:val="single" w:sz="4" w:space="0" w:color="000000"/>
              <w:bottom w:val="single" w:sz="4" w:space="0" w:color="000000"/>
              <w:right w:val="single" w:sz="4" w:space="0" w:color="000000"/>
            </w:tcBorders>
          </w:tcPr>
          <w:p>
            <w:pPr>
              <w:pStyle w:val="TableParagraph"/>
              <w:spacing w:line="237" w:lineRule="exact"/>
              <w:ind w:left="42"/>
              <w:rPr>
                <w:sz w:val="22"/>
              </w:rPr>
            </w:pPr>
            <w:r>
              <w:rPr>
                <w:spacing w:val="-2"/>
                <w:sz w:val="22"/>
              </w:rPr>
              <w:t>20.1%</w:t>
            </w:r>
          </w:p>
        </w:tc>
        <w:tc>
          <w:tcPr>
            <w:tcW w:w="1689" w:type="dxa"/>
            <w:tcBorders>
              <w:left w:val="single" w:sz="4" w:space="0" w:color="000000"/>
              <w:bottom w:val="single" w:sz="4" w:space="0" w:color="000000"/>
            </w:tcBorders>
          </w:tcPr>
          <w:p>
            <w:pPr>
              <w:pStyle w:val="TableParagraph"/>
              <w:spacing w:line="237" w:lineRule="exact"/>
              <w:ind w:left="54" w:right="1"/>
              <w:rPr>
                <w:sz w:val="22"/>
              </w:rPr>
            </w:pPr>
            <w:r>
              <w:rPr>
                <w:spacing w:val="-10"/>
                <w:sz w:val="22"/>
              </w:rPr>
              <w:t>7</w:t>
            </w:r>
          </w:p>
        </w:tc>
      </w:tr>
      <w:tr>
        <w:trPr>
          <w:trHeight w:val="278" w:hRule="atLeast"/>
        </w:trPr>
        <w:tc>
          <w:tcPr>
            <w:tcW w:w="1826" w:type="dxa"/>
            <w:tcBorders>
              <w:top w:val="single" w:sz="4" w:space="0" w:color="000000"/>
              <w:bottom w:val="single" w:sz="4" w:space="0" w:color="000000"/>
              <w:right w:val="single" w:sz="4" w:space="0" w:color="000000"/>
            </w:tcBorders>
          </w:tcPr>
          <w:p>
            <w:pPr>
              <w:pStyle w:val="TableParagraph"/>
              <w:spacing w:line="254" w:lineRule="exact" w:before="4"/>
              <w:ind w:left="34"/>
              <w:rPr>
                <w:sz w:val="22"/>
              </w:rPr>
            </w:pPr>
            <w:r>
              <w:rPr>
                <w:spacing w:val="-2"/>
                <w:sz w:val="22"/>
              </w:rPr>
              <w:t>1960s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ind w:left="41" w:right="3"/>
              <w:rPr>
                <w:sz w:val="22"/>
              </w:rPr>
            </w:pPr>
            <w:r>
              <w:rPr>
                <w:spacing w:val="-5"/>
                <w:sz w:val="22"/>
              </w:rPr>
              <w:t>9.6</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before="8"/>
              <w:ind w:left="42"/>
              <w:rPr>
                <w:sz w:val="22"/>
              </w:rPr>
            </w:pPr>
            <w:r>
              <w:rPr>
                <w:spacing w:val="-4"/>
                <w:sz w:val="22"/>
              </w:rPr>
              <w:t>7.4%</w:t>
            </w:r>
          </w:p>
        </w:tc>
        <w:tc>
          <w:tcPr>
            <w:tcW w:w="1689" w:type="dxa"/>
            <w:tcBorders>
              <w:top w:val="single" w:sz="4" w:space="0" w:color="000000"/>
              <w:left w:val="single" w:sz="4" w:space="0" w:color="000000"/>
              <w:bottom w:val="single" w:sz="4" w:space="0" w:color="000000"/>
            </w:tcBorders>
          </w:tcPr>
          <w:p>
            <w:pPr>
              <w:pStyle w:val="TableParagraph"/>
              <w:spacing w:line="249" w:lineRule="exact" w:before="8"/>
              <w:ind w:left="54" w:right="1"/>
              <w:rPr>
                <w:sz w:val="22"/>
              </w:rPr>
            </w:pPr>
            <w:r>
              <w:rPr>
                <w:spacing w:val="-10"/>
                <w:sz w:val="22"/>
              </w:rPr>
              <w:t>6</w:t>
            </w:r>
          </w:p>
        </w:tc>
      </w:tr>
      <w:tr>
        <w:trPr>
          <w:trHeight w:val="277" w:hRule="atLeast"/>
        </w:trPr>
        <w:tc>
          <w:tcPr>
            <w:tcW w:w="1826" w:type="dxa"/>
            <w:tcBorders>
              <w:top w:val="single" w:sz="4" w:space="0" w:color="000000"/>
              <w:bottom w:val="single" w:sz="4" w:space="0" w:color="000000"/>
              <w:right w:val="single" w:sz="4" w:space="0" w:color="000000"/>
            </w:tcBorders>
          </w:tcPr>
          <w:p>
            <w:pPr>
              <w:pStyle w:val="TableParagraph"/>
              <w:spacing w:line="254" w:lineRule="exact" w:before="4"/>
              <w:ind w:left="34"/>
              <w:rPr>
                <w:sz w:val="22"/>
              </w:rPr>
            </w:pPr>
            <w:r>
              <w:rPr>
                <w:spacing w:val="-2"/>
                <w:sz w:val="22"/>
              </w:rPr>
              <w:t>1970s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ind w:left="41"/>
              <w:rPr>
                <w:sz w:val="22"/>
              </w:rPr>
            </w:pPr>
            <w:r>
              <w:rPr>
                <w:spacing w:val="-4"/>
                <w:sz w:val="22"/>
              </w:rPr>
              <w:t>16.3</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before="8"/>
              <w:ind w:left="42"/>
              <w:rPr>
                <w:sz w:val="22"/>
              </w:rPr>
            </w:pPr>
            <w:r>
              <w:rPr>
                <w:spacing w:val="-2"/>
                <w:sz w:val="22"/>
              </w:rPr>
              <w:t>12.5%</w:t>
            </w:r>
          </w:p>
        </w:tc>
        <w:tc>
          <w:tcPr>
            <w:tcW w:w="1689" w:type="dxa"/>
            <w:tcBorders>
              <w:top w:val="single" w:sz="4" w:space="0" w:color="000000"/>
              <w:left w:val="single" w:sz="4" w:space="0" w:color="000000"/>
              <w:bottom w:val="single" w:sz="4" w:space="0" w:color="000000"/>
            </w:tcBorders>
          </w:tcPr>
          <w:p>
            <w:pPr>
              <w:pStyle w:val="TableParagraph"/>
              <w:spacing w:line="254" w:lineRule="exact" w:before="4"/>
              <w:ind w:left="54" w:right="1"/>
              <w:rPr>
                <w:sz w:val="22"/>
              </w:rPr>
            </w:pPr>
            <w:r>
              <w:rPr>
                <w:spacing w:val="-10"/>
                <w:sz w:val="22"/>
              </w:rPr>
              <w:t>5</w:t>
            </w:r>
          </w:p>
        </w:tc>
      </w:tr>
      <w:tr>
        <w:trPr>
          <w:trHeight w:val="278" w:hRule="atLeast"/>
        </w:trPr>
        <w:tc>
          <w:tcPr>
            <w:tcW w:w="1826" w:type="dxa"/>
            <w:tcBorders>
              <w:top w:val="single" w:sz="4" w:space="0" w:color="000000"/>
              <w:bottom w:val="single" w:sz="4" w:space="0" w:color="000000"/>
              <w:right w:val="single" w:sz="4" w:space="0" w:color="000000"/>
            </w:tcBorders>
          </w:tcPr>
          <w:p>
            <w:pPr>
              <w:pStyle w:val="TableParagraph"/>
              <w:spacing w:line="254" w:lineRule="exact" w:before="4"/>
              <w:ind w:left="34"/>
              <w:rPr>
                <w:sz w:val="22"/>
              </w:rPr>
            </w:pPr>
            <w:r>
              <w:rPr>
                <w:spacing w:val="-2"/>
                <w:sz w:val="22"/>
              </w:rPr>
              <w:t>1980s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ind w:left="41"/>
              <w:rPr>
                <w:sz w:val="22"/>
              </w:rPr>
            </w:pPr>
            <w:r>
              <w:rPr>
                <w:spacing w:val="-4"/>
                <w:sz w:val="22"/>
              </w:rPr>
              <w:t>23.0</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before="8"/>
              <w:ind w:left="42"/>
              <w:rPr>
                <w:sz w:val="22"/>
              </w:rPr>
            </w:pPr>
            <w:r>
              <w:rPr>
                <w:spacing w:val="-2"/>
                <w:sz w:val="22"/>
              </w:rPr>
              <w:t>17.7%</w:t>
            </w:r>
          </w:p>
        </w:tc>
        <w:tc>
          <w:tcPr>
            <w:tcW w:w="1689" w:type="dxa"/>
            <w:tcBorders>
              <w:top w:val="single" w:sz="4" w:space="0" w:color="000000"/>
              <w:left w:val="single" w:sz="4" w:space="0" w:color="000000"/>
              <w:bottom w:val="single" w:sz="4" w:space="0" w:color="000000"/>
            </w:tcBorders>
          </w:tcPr>
          <w:p>
            <w:pPr>
              <w:pStyle w:val="TableParagraph"/>
              <w:spacing w:line="254" w:lineRule="exact" w:before="4"/>
              <w:ind w:left="54" w:right="1"/>
              <w:rPr>
                <w:sz w:val="22"/>
              </w:rPr>
            </w:pPr>
            <w:r>
              <w:rPr>
                <w:spacing w:val="-10"/>
                <w:sz w:val="22"/>
              </w:rPr>
              <w:t>4</w:t>
            </w:r>
          </w:p>
        </w:tc>
      </w:tr>
      <w:tr>
        <w:trPr>
          <w:trHeight w:val="277" w:hRule="atLeast"/>
        </w:trPr>
        <w:tc>
          <w:tcPr>
            <w:tcW w:w="1826" w:type="dxa"/>
            <w:tcBorders>
              <w:top w:val="single" w:sz="4" w:space="0" w:color="000000"/>
              <w:bottom w:val="single" w:sz="4" w:space="0" w:color="000000"/>
              <w:right w:val="single" w:sz="4" w:space="0" w:color="000000"/>
            </w:tcBorders>
          </w:tcPr>
          <w:p>
            <w:pPr>
              <w:pStyle w:val="TableParagraph"/>
              <w:spacing w:line="254" w:lineRule="exact" w:before="4"/>
              <w:ind w:left="34"/>
              <w:rPr>
                <w:sz w:val="22"/>
              </w:rPr>
            </w:pPr>
            <w:r>
              <w:rPr>
                <w:spacing w:val="-2"/>
                <w:sz w:val="22"/>
              </w:rPr>
              <w:t>1990s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ind w:left="41"/>
              <w:rPr>
                <w:sz w:val="22"/>
              </w:rPr>
            </w:pPr>
            <w:r>
              <w:rPr>
                <w:spacing w:val="-4"/>
                <w:sz w:val="22"/>
              </w:rPr>
              <w:t>27.3</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before="8"/>
              <w:ind w:left="42"/>
              <w:rPr>
                <w:sz w:val="22"/>
              </w:rPr>
            </w:pPr>
            <w:r>
              <w:rPr>
                <w:spacing w:val="-2"/>
                <w:sz w:val="22"/>
              </w:rPr>
              <w:t>21.0%</w:t>
            </w:r>
          </w:p>
        </w:tc>
        <w:tc>
          <w:tcPr>
            <w:tcW w:w="1689" w:type="dxa"/>
            <w:tcBorders>
              <w:top w:val="single" w:sz="4" w:space="0" w:color="000000"/>
              <w:left w:val="single" w:sz="4" w:space="0" w:color="000000"/>
              <w:bottom w:val="single" w:sz="4" w:space="0" w:color="000000"/>
            </w:tcBorders>
          </w:tcPr>
          <w:p>
            <w:pPr>
              <w:pStyle w:val="TableParagraph"/>
              <w:spacing w:line="254" w:lineRule="exact" w:before="4"/>
              <w:ind w:left="54" w:right="1"/>
              <w:rPr>
                <w:sz w:val="22"/>
              </w:rPr>
            </w:pPr>
            <w:r>
              <w:rPr>
                <w:spacing w:val="-10"/>
                <w:sz w:val="22"/>
              </w:rPr>
              <w:t>3</w:t>
            </w:r>
          </w:p>
        </w:tc>
      </w:tr>
      <w:tr>
        <w:trPr>
          <w:trHeight w:val="277" w:hRule="atLeast"/>
        </w:trPr>
        <w:tc>
          <w:tcPr>
            <w:tcW w:w="1826" w:type="dxa"/>
            <w:tcBorders>
              <w:top w:val="single" w:sz="4" w:space="0" w:color="000000"/>
              <w:bottom w:val="single" w:sz="4" w:space="0" w:color="000000"/>
              <w:right w:val="single" w:sz="4" w:space="0" w:color="000000"/>
            </w:tcBorders>
          </w:tcPr>
          <w:p>
            <w:pPr>
              <w:pStyle w:val="TableParagraph"/>
              <w:spacing w:line="254" w:lineRule="exact" w:before="4"/>
              <w:ind w:left="34"/>
              <w:rPr>
                <w:sz w:val="22"/>
              </w:rPr>
            </w:pPr>
            <w:r>
              <w:rPr>
                <w:spacing w:val="-2"/>
                <w:sz w:val="22"/>
              </w:rPr>
              <w:t>2000s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ind w:left="41"/>
              <w:rPr>
                <w:sz w:val="22"/>
              </w:rPr>
            </w:pPr>
            <w:r>
              <w:rPr>
                <w:spacing w:val="-4"/>
                <w:sz w:val="22"/>
              </w:rPr>
              <w:t>21.7</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before="8"/>
              <w:ind w:left="42"/>
              <w:rPr>
                <w:sz w:val="22"/>
              </w:rPr>
            </w:pPr>
            <w:r>
              <w:rPr>
                <w:spacing w:val="-2"/>
                <w:sz w:val="22"/>
              </w:rPr>
              <w:t>16.6%</w:t>
            </w:r>
          </w:p>
        </w:tc>
        <w:tc>
          <w:tcPr>
            <w:tcW w:w="1689" w:type="dxa"/>
            <w:tcBorders>
              <w:top w:val="single" w:sz="4" w:space="0" w:color="000000"/>
              <w:left w:val="single" w:sz="4" w:space="0" w:color="000000"/>
              <w:bottom w:val="single" w:sz="4" w:space="0" w:color="000000"/>
            </w:tcBorders>
          </w:tcPr>
          <w:p>
            <w:pPr>
              <w:pStyle w:val="TableParagraph"/>
              <w:spacing w:line="254" w:lineRule="exact" w:before="4"/>
              <w:ind w:left="54" w:right="1"/>
              <w:rPr>
                <w:sz w:val="22"/>
              </w:rPr>
            </w:pPr>
            <w:r>
              <w:rPr>
                <w:spacing w:val="-10"/>
                <w:sz w:val="22"/>
              </w:rPr>
              <w:t>2</w:t>
            </w:r>
          </w:p>
        </w:tc>
      </w:tr>
      <w:tr>
        <w:trPr>
          <w:trHeight w:val="278" w:hRule="atLeast"/>
        </w:trPr>
        <w:tc>
          <w:tcPr>
            <w:tcW w:w="1826" w:type="dxa"/>
            <w:tcBorders>
              <w:top w:val="single" w:sz="4" w:space="0" w:color="000000"/>
              <w:bottom w:val="single" w:sz="4" w:space="0" w:color="000000"/>
              <w:right w:val="single" w:sz="4" w:space="0" w:color="000000"/>
            </w:tcBorders>
          </w:tcPr>
          <w:p>
            <w:pPr>
              <w:pStyle w:val="TableParagraph"/>
              <w:spacing w:line="254" w:lineRule="exact" w:before="4"/>
              <w:ind w:left="34"/>
              <w:rPr>
                <w:sz w:val="22"/>
              </w:rPr>
            </w:pPr>
            <w:r>
              <w:rPr>
                <w:spacing w:val="-2"/>
                <w:sz w:val="22"/>
              </w:rPr>
              <w:t>2010s</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ind w:left="41" w:right="3"/>
              <w:rPr>
                <w:sz w:val="22"/>
              </w:rPr>
            </w:pPr>
            <w:r>
              <w:rPr>
                <w:spacing w:val="-5"/>
                <w:sz w:val="22"/>
              </w:rPr>
              <w:t>2.7</w:t>
            </w:r>
          </w:p>
        </w:tc>
        <w:tc>
          <w:tcPr>
            <w:tcW w:w="1694" w:type="dxa"/>
            <w:tcBorders>
              <w:top w:val="single" w:sz="4" w:space="0" w:color="000000"/>
              <w:left w:val="single" w:sz="4" w:space="0" w:color="000000"/>
              <w:bottom w:val="single" w:sz="4" w:space="0" w:color="000000"/>
              <w:right w:val="single" w:sz="4" w:space="0" w:color="000000"/>
            </w:tcBorders>
          </w:tcPr>
          <w:p>
            <w:pPr>
              <w:pStyle w:val="TableParagraph"/>
              <w:spacing w:line="249" w:lineRule="exact" w:before="8"/>
              <w:ind w:left="42"/>
              <w:rPr>
                <w:sz w:val="22"/>
              </w:rPr>
            </w:pPr>
            <w:r>
              <w:rPr>
                <w:spacing w:val="-4"/>
                <w:sz w:val="22"/>
              </w:rPr>
              <w:t>2.1%</w:t>
            </w:r>
          </w:p>
        </w:tc>
        <w:tc>
          <w:tcPr>
            <w:tcW w:w="1689" w:type="dxa"/>
            <w:tcBorders>
              <w:top w:val="single" w:sz="4" w:space="0" w:color="000000"/>
              <w:left w:val="single" w:sz="4" w:space="0" w:color="000000"/>
              <w:bottom w:val="single" w:sz="4" w:space="0" w:color="000000"/>
            </w:tcBorders>
          </w:tcPr>
          <w:p>
            <w:pPr>
              <w:pStyle w:val="TableParagraph"/>
              <w:spacing w:line="254" w:lineRule="exact" w:before="4"/>
              <w:ind w:left="54" w:right="1"/>
              <w:rPr>
                <w:sz w:val="22"/>
              </w:rPr>
            </w:pPr>
            <w:r>
              <w:rPr>
                <w:spacing w:val="-10"/>
                <w:sz w:val="22"/>
              </w:rPr>
              <w:t>1</w:t>
            </w:r>
          </w:p>
        </w:tc>
      </w:tr>
      <w:tr>
        <w:trPr>
          <w:trHeight w:val="277" w:hRule="atLeast"/>
        </w:trPr>
        <w:tc>
          <w:tcPr>
            <w:tcW w:w="1826" w:type="dxa"/>
            <w:tcBorders>
              <w:top w:val="single" w:sz="4" w:space="0" w:color="000000"/>
              <w:right w:val="single" w:sz="4" w:space="0" w:color="000000"/>
            </w:tcBorders>
          </w:tcPr>
          <w:p>
            <w:pPr>
              <w:pStyle w:val="TableParagraph"/>
              <w:spacing w:line="254" w:lineRule="exact" w:before="4"/>
              <w:ind w:left="34"/>
              <w:rPr>
                <w:sz w:val="22"/>
              </w:rPr>
            </w:pPr>
            <w:r>
              <w:rPr>
                <w:spacing w:val="-2"/>
                <w:sz w:val="22"/>
              </w:rPr>
              <w:t>2020s</w:t>
            </w:r>
          </w:p>
        </w:tc>
        <w:tc>
          <w:tcPr>
            <w:tcW w:w="1701" w:type="dxa"/>
            <w:tcBorders>
              <w:top w:val="single" w:sz="4" w:space="0" w:color="000000"/>
              <w:left w:val="single" w:sz="4" w:space="0" w:color="000000"/>
              <w:right w:val="single" w:sz="4" w:space="0" w:color="000000"/>
            </w:tcBorders>
          </w:tcPr>
          <w:p>
            <w:pPr>
              <w:pStyle w:val="TableParagraph"/>
              <w:ind w:left="41" w:right="3"/>
              <w:rPr>
                <w:sz w:val="22"/>
              </w:rPr>
            </w:pPr>
            <w:r>
              <w:rPr>
                <w:spacing w:val="-5"/>
                <w:sz w:val="22"/>
              </w:rPr>
              <w:t>3.5</w:t>
            </w:r>
          </w:p>
        </w:tc>
        <w:tc>
          <w:tcPr>
            <w:tcW w:w="1694" w:type="dxa"/>
            <w:tcBorders>
              <w:top w:val="single" w:sz="4" w:space="0" w:color="000000"/>
              <w:left w:val="single" w:sz="4" w:space="0" w:color="000000"/>
              <w:right w:val="single" w:sz="4" w:space="0" w:color="000000"/>
            </w:tcBorders>
          </w:tcPr>
          <w:p>
            <w:pPr>
              <w:pStyle w:val="TableParagraph"/>
              <w:spacing w:line="249" w:lineRule="exact" w:before="8"/>
              <w:ind w:left="42"/>
              <w:rPr>
                <w:sz w:val="22"/>
              </w:rPr>
            </w:pPr>
            <w:r>
              <w:rPr>
                <w:spacing w:val="-4"/>
                <w:sz w:val="22"/>
              </w:rPr>
              <w:t>2.7%</w:t>
            </w:r>
          </w:p>
        </w:tc>
        <w:tc>
          <w:tcPr>
            <w:tcW w:w="1689" w:type="dxa"/>
            <w:tcBorders>
              <w:top w:val="single" w:sz="4" w:space="0" w:color="000000"/>
              <w:left w:val="single" w:sz="4" w:space="0" w:color="000000"/>
            </w:tcBorders>
          </w:tcPr>
          <w:p>
            <w:pPr>
              <w:pStyle w:val="TableParagraph"/>
              <w:spacing w:line="254" w:lineRule="exact" w:before="4"/>
              <w:ind w:left="54" w:right="1"/>
              <w:rPr>
                <w:sz w:val="22"/>
              </w:rPr>
            </w:pPr>
            <w:r>
              <w:rPr>
                <w:spacing w:val="-10"/>
                <w:sz w:val="22"/>
              </w:rPr>
              <w:t>0</w:t>
            </w:r>
          </w:p>
        </w:tc>
      </w:tr>
    </w:tbl>
    <w:p>
      <w:pPr>
        <w:pStyle w:val="TableParagraph"/>
        <w:spacing w:after="0" w:line="254" w:lineRule="exact"/>
        <w:rPr>
          <w:sz w:val="22"/>
        </w:rPr>
        <w:sectPr>
          <w:pgSz w:w="12240" w:h="15840"/>
          <w:pgMar w:header="763" w:footer="0" w:top="1820" w:bottom="280" w:left="1080" w:right="1080"/>
        </w:sectPr>
      </w:pPr>
    </w:p>
    <w:p>
      <w:pPr>
        <w:pStyle w:val="BodyText"/>
        <w:rPr>
          <w:b/>
          <w:sz w:val="20"/>
        </w:rPr>
      </w:pPr>
    </w:p>
    <w:p>
      <w:pPr>
        <w:pStyle w:val="BodyText"/>
        <w:rPr>
          <w:b/>
          <w:sz w:val="20"/>
        </w:rPr>
      </w:pPr>
    </w:p>
    <w:p>
      <w:pPr>
        <w:pStyle w:val="BodyText"/>
        <w:spacing w:before="29" w:after="1"/>
        <w:rPr>
          <w:b/>
          <w:sz w:val="20"/>
        </w:rPr>
      </w:pPr>
    </w:p>
    <w:p>
      <w:pPr>
        <w:pStyle w:val="BodyText"/>
        <w:ind w:left="31" w:right="-15"/>
        <w:rPr>
          <w:sz w:val="20"/>
        </w:rPr>
      </w:pPr>
      <w:r>
        <w:rPr>
          <w:sz w:val="20"/>
        </w:rPr>
        <mc:AlternateContent>
          <mc:Choice Requires="wps">
            <w:drawing>
              <wp:inline distT="0" distB="0" distL="0" distR="0">
                <wp:extent cx="7266305" cy="5116830"/>
                <wp:effectExtent l="0" t="0" r="1270" b="7620"/>
                <wp:docPr id="15" name="Group 15"/>
                <wp:cNvGraphicFramePr>
                  <a:graphicFrameLocks/>
                </wp:cNvGraphicFramePr>
                <a:graphic>
                  <a:graphicData uri="http://schemas.microsoft.com/office/word/2010/wordprocessingGroup">
                    <wpg:wgp>
                      <wpg:cNvPr id="15" name="Group 15"/>
                      <wpg:cNvGrpSpPr/>
                      <wpg:grpSpPr>
                        <a:xfrm>
                          <a:off x="0" y="0"/>
                          <a:ext cx="7266305" cy="5116830"/>
                          <a:chExt cx="7266305" cy="5116830"/>
                        </a:xfrm>
                      </wpg:grpSpPr>
                      <pic:pic>
                        <pic:nvPicPr>
                          <pic:cNvPr id="16" name="Image 16"/>
                          <pic:cNvPicPr/>
                        </pic:nvPicPr>
                        <pic:blipFill>
                          <a:blip r:embed="rId12" cstate="print"/>
                          <a:stretch>
                            <a:fillRect/>
                          </a:stretch>
                        </pic:blipFill>
                        <pic:spPr>
                          <a:xfrm>
                            <a:off x="0" y="0"/>
                            <a:ext cx="7104344" cy="5116461"/>
                          </a:xfrm>
                          <a:prstGeom prst="rect">
                            <a:avLst/>
                          </a:prstGeom>
                        </pic:spPr>
                      </pic:pic>
                      <wps:wsp>
                        <wps:cNvPr id="17" name="Graphic 17"/>
                        <wps:cNvSpPr/>
                        <wps:spPr>
                          <a:xfrm>
                            <a:off x="5822631" y="4066306"/>
                            <a:ext cx="1270" cy="827405"/>
                          </a:xfrm>
                          <a:custGeom>
                            <a:avLst/>
                            <a:gdLst/>
                            <a:ahLst/>
                            <a:cxnLst/>
                            <a:rect l="l" t="t" r="r" b="b"/>
                            <a:pathLst>
                              <a:path w="0" h="827405">
                                <a:moveTo>
                                  <a:pt x="0" y="827304"/>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18" name="Graphic 18"/>
                        <wps:cNvSpPr/>
                        <wps:spPr>
                          <a:xfrm>
                            <a:off x="7092136" y="3846506"/>
                            <a:ext cx="1270" cy="1041400"/>
                          </a:xfrm>
                          <a:custGeom>
                            <a:avLst/>
                            <a:gdLst/>
                            <a:ahLst/>
                            <a:cxnLst/>
                            <a:rect l="l" t="t" r="r" b="b"/>
                            <a:pathLst>
                              <a:path w="0" h="1041400">
                                <a:moveTo>
                                  <a:pt x="0" y="1040998"/>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19" name="Graphic 19"/>
                        <wps:cNvSpPr/>
                        <wps:spPr>
                          <a:xfrm>
                            <a:off x="5810424" y="12211"/>
                            <a:ext cx="1449705" cy="5092065"/>
                          </a:xfrm>
                          <a:custGeom>
                            <a:avLst/>
                            <a:gdLst/>
                            <a:ahLst/>
                            <a:cxnLst/>
                            <a:rect l="l" t="t" r="r" b="b"/>
                            <a:pathLst>
                              <a:path w="1449705" h="5092065">
                                <a:moveTo>
                                  <a:pt x="1449554" y="5092041"/>
                                </a:moveTo>
                                <a:lnTo>
                                  <a:pt x="1449554" y="0"/>
                                </a:lnTo>
                              </a:path>
                              <a:path w="1449705" h="5092065">
                                <a:moveTo>
                                  <a:pt x="0" y="4872240"/>
                                </a:moveTo>
                                <a:lnTo>
                                  <a:pt x="1281711" y="4872240"/>
                                </a:lnTo>
                              </a:path>
                            </a:pathLst>
                          </a:custGeom>
                          <a:ln w="12208">
                            <a:solidFill>
                              <a:srgbClr val="000000"/>
                            </a:solidFill>
                            <a:prstDash val="solid"/>
                          </a:ln>
                        </wps:spPr>
                        <wps:bodyPr wrap="square" lIns="0" tIns="0" rIns="0" bIns="0" rtlCol="0">
                          <a:prstTxWarp prst="textNoShape">
                            <a:avLst/>
                          </a:prstTxWarp>
                          <a:noAutofit/>
                        </wps:bodyPr>
                      </wps:wsp>
                      <wps:wsp>
                        <wps:cNvPr id="20" name="Graphic 20"/>
                        <wps:cNvSpPr/>
                        <wps:spPr>
                          <a:xfrm>
                            <a:off x="5590702" y="5085936"/>
                            <a:ext cx="1672589" cy="1270"/>
                          </a:xfrm>
                          <a:custGeom>
                            <a:avLst/>
                            <a:gdLst/>
                            <a:ahLst/>
                            <a:cxnLst/>
                            <a:rect l="l" t="t" r="r" b="b"/>
                            <a:pathLst>
                              <a:path w="1672589" h="0">
                                <a:moveTo>
                                  <a:pt x="0" y="0"/>
                                </a:moveTo>
                                <a:lnTo>
                                  <a:pt x="1672328" y="0"/>
                                </a:lnTo>
                              </a:path>
                            </a:pathLst>
                          </a:custGeom>
                          <a:ln w="9158">
                            <a:solidFill>
                              <a:srgbClr val="000000"/>
                            </a:solidFill>
                            <a:prstDash val="solid"/>
                          </a:ln>
                        </wps:spPr>
                        <wps:bodyPr wrap="square" lIns="0" tIns="0" rIns="0" bIns="0" rtlCol="0">
                          <a:prstTxWarp prst="textNoShape">
                            <a:avLst/>
                          </a:prstTxWarp>
                          <a:noAutofit/>
                        </wps:bodyPr>
                      </wps:wsp>
                      <wps:wsp>
                        <wps:cNvPr id="21" name="Textbox 21"/>
                        <wps:cNvSpPr txBox="1"/>
                        <wps:spPr>
                          <a:xfrm>
                            <a:off x="5828735" y="3846506"/>
                            <a:ext cx="1259205" cy="1031875"/>
                          </a:xfrm>
                          <a:prstGeom prst="rect">
                            <a:avLst/>
                          </a:prstGeom>
                        </wps:spPr>
                        <wps:txbx>
                          <w:txbxContent>
                            <w:p>
                              <w:pPr>
                                <w:spacing w:line="240" w:lineRule="auto" w:before="184"/>
                                <w:rPr>
                                  <w:b/>
                                  <w:sz w:val="20"/>
                                </w:rPr>
                              </w:pPr>
                            </w:p>
                            <w:p>
                              <w:pPr>
                                <w:spacing w:line="225" w:lineRule="exact" w:before="0"/>
                                <w:ind w:left="174" w:right="0" w:firstLine="0"/>
                                <w:jc w:val="left"/>
                                <w:rPr>
                                  <w:rFonts w:ascii="Times New Roman" w:hAnsi="Times New Roman"/>
                                  <w:sz w:val="20"/>
                                </w:rPr>
                              </w:pPr>
                              <w:r>
                                <w:rPr>
                                  <w:rFonts w:ascii="Times New Roman" w:hAnsi="Times New Roman"/>
                                  <w:color w:val="363636"/>
                                  <w:spacing w:val="-100"/>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7"/>
                                  <w:w w:val="61"/>
                                  <w:sz w:val="20"/>
                                  <w:vertAlign w:val="baseline"/>
                                </w:rPr>
                                <w:t>"</w:t>
                              </w:r>
                              <w:r>
                                <w:rPr>
                                  <w:rFonts w:ascii="Times New Roman" w:hAnsi="Times New Roman"/>
                                  <w:color w:val="363636"/>
                                  <w:spacing w:val="-123"/>
                                  <w:w w:val="248"/>
                                  <w:sz w:val="20"/>
                                  <w:vertAlign w:val="subscript"/>
                                </w:rPr>
                                <w:t>"</w:t>
                              </w:r>
                              <w:r>
                                <w:rPr>
                                  <w:rFonts w:ascii="Times New Roman" w:hAnsi="Times New Roman"/>
                                  <w:color w:val="363636"/>
                                  <w:spacing w:val="-2"/>
                                  <w:w w:val="61"/>
                                  <w:sz w:val="20"/>
                                  <w:vertAlign w:val="baseline"/>
                                </w:rPr>
                                <w:t>p"'</w:t>
                              </w:r>
                              <w:r>
                                <w:rPr>
                                  <w:rFonts w:ascii="Times New Roman" w:hAnsi="Times New Roman"/>
                                  <w:color w:val="363636"/>
                                  <w:spacing w:val="-12"/>
                                  <w:w w:val="61"/>
                                  <w:sz w:val="20"/>
                                  <w:vertAlign w:val="baseline"/>
                                </w:rPr>
                                <w:t>'</w:t>
                              </w:r>
                              <w:r>
                                <w:rPr>
                                  <w:rFonts w:ascii="Times New Roman" w:hAnsi="Times New Roman"/>
                                  <w:color w:val="363636"/>
                                  <w:spacing w:val="-118"/>
                                  <w:w w:val="248"/>
                                  <w:sz w:val="20"/>
                                  <w:vertAlign w:val="subscript"/>
                                </w:rPr>
                                <w:t>"</w:t>
                              </w:r>
                              <w:r>
                                <w:rPr>
                                  <w:rFonts w:ascii="Times New Roman" w:hAnsi="Times New Roman"/>
                                  <w:color w:val="363636"/>
                                  <w:spacing w:val="-2"/>
                                  <w:w w:val="61"/>
                                  <w:sz w:val="20"/>
                                  <w:vertAlign w:val="baseline"/>
                                </w:rPr>
                                <w:t>o"'</w:t>
                              </w:r>
                              <w:r>
                                <w:rPr>
                                  <w:rFonts w:ascii="Times New Roman" w:hAnsi="Times New Roman"/>
                                  <w:color w:val="363636"/>
                                  <w:spacing w:val="-41"/>
                                  <w:w w:val="61"/>
                                  <w:sz w:val="20"/>
                                  <w:vertAlign w:val="baseline"/>
                                </w:rPr>
                                <w:t>"</w:t>
                              </w:r>
                              <w:r>
                                <w:rPr>
                                  <w:rFonts w:ascii="Times New Roman" w:hAnsi="Times New Roman"/>
                                  <w:color w:val="363636"/>
                                  <w:spacing w:val="-90"/>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17"/>
                                  <w:w w:val="61"/>
                                  <w:sz w:val="20"/>
                                  <w:vertAlign w:val="baseline"/>
                                </w:rPr>
                                <w:t>"</w:t>
                              </w:r>
                              <w:r>
                                <w:rPr>
                                  <w:rFonts w:ascii="Times New Roman" w:hAnsi="Times New Roman"/>
                                  <w:color w:val="363636"/>
                                  <w:spacing w:val="-42"/>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22"/>
                                  <w:w w:val="61"/>
                                  <w:sz w:val="20"/>
                                  <w:vertAlign w:val="baseline"/>
                                </w:rPr>
                                <w:t>"</w:t>
                              </w:r>
                              <w:r>
                                <w:rPr>
                                  <w:rFonts w:ascii="Times New Roman" w:hAnsi="Times New Roman"/>
                                  <w:color w:val="363636"/>
                                  <w:spacing w:val="-37"/>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28"/>
                                  <w:w w:val="61"/>
                                  <w:sz w:val="20"/>
                                  <w:vertAlign w:val="baseline"/>
                                </w:rPr>
                                <w:t>"</w:t>
                              </w:r>
                              <w:r>
                                <w:rPr>
                                  <w:rFonts w:ascii="Times New Roman" w:hAnsi="Times New Roman"/>
                                  <w:color w:val="363636"/>
                                  <w:spacing w:val="-200"/>
                                  <w:w w:val="248"/>
                                  <w:sz w:val="20"/>
                                  <w:vertAlign w:val="subscript"/>
                                </w:rPr>
                                <w:t>V</w:t>
                              </w:r>
                              <w:r>
                                <w:rPr>
                                  <w:rFonts w:ascii="Times New Roman" w:hAnsi="Times New Roman"/>
                                  <w:color w:val="363636"/>
                                  <w:spacing w:val="-2"/>
                                  <w:w w:val="61"/>
                                  <w:sz w:val="20"/>
                                  <w:vertAlign w:val="baseline"/>
                                </w:rPr>
                                <w:t>""'"'</w:t>
                              </w:r>
                              <w:r>
                                <w:rPr>
                                  <w:rFonts w:ascii="Times New Roman" w:hAnsi="Times New Roman"/>
                                  <w:color w:val="363636"/>
                                  <w:spacing w:val="-10"/>
                                  <w:w w:val="61"/>
                                  <w:sz w:val="20"/>
                                  <w:vertAlign w:val="baseline"/>
                                </w:rPr>
                                <w:t>°</w:t>
                              </w:r>
                              <w:r>
                                <w:rPr>
                                  <w:rFonts w:ascii="Times New Roman" w:hAnsi="Times New Roman"/>
                                  <w:color w:val="363636"/>
                                  <w:spacing w:val="-49"/>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15"/>
                                  <w:w w:val="61"/>
                                  <w:sz w:val="20"/>
                                  <w:vertAlign w:val="baseline"/>
                                </w:rPr>
                                <w:t>"</w:t>
                              </w:r>
                              <w:r>
                                <w:rPr>
                                  <w:rFonts w:ascii="Times New Roman" w:hAnsi="Times New Roman"/>
                                  <w:color w:val="363636"/>
                                  <w:spacing w:val="-213"/>
                                  <w:w w:val="248"/>
                                  <w:sz w:val="20"/>
                                  <w:vertAlign w:val="subscript"/>
                                </w:rPr>
                                <w:t>V</w:t>
                              </w:r>
                              <w:r>
                                <w:rPr>
                                  <w:rFonts w:ascii="Times New Roman" w:hAnsi="Times New Roman"/>
                                  <w:color w:val="363636"/>
                                  <w:spacing w:val="-2"/>
                                  <w:w w:val="61"/>
                                  <w:sz w:val="20"/>
                                  <w:vertAlign w:val="baseline"/>
                                </w:rPr>
                                <w:t>'&lt;:&gt;"</w:t>
                              </w:r>
                              <w:r>
                                <w:rPr>
                                  <w:rFonts w:ascii="Times New Roman" w:hAnsi="Times New Roman"/>
                                  <w:color w:val="363636"/>
                                  <w:spacing w:val="-16"/>
                                  <w:w w:val="61"/>
                                  <w:sz w:val="20"/>
                                  <w:vertAlign w:val="baseline"/>
                                </w:rPr>
                                <w:t>'</w:t>
                              </w:r>
                              <w:r>
                                <w:rPr>
                                  <w:rFonts w:ascii="Times New Roman" w:hAnsi="Times New Roman"/>
                                  <w:color w:val="363636"/>
                                  <w:spacing w:val="-43"/>
                                  <w:w w:val="248"/>
                                  <w:sz w:val="20"/>
                                  <w:vertAlign w:val="subscript"/>
                                </w:rPr>
                                <w:t>'</w:t>
                              </w:r>
                              <w:r>
                                <w:rPr>
                                  <w:rFonts w:ascii="Times New Roman" w:hAnsi="Times New Roman"/>
                                  <w:color w:val="363636"/>
                                  <w:spacing w:val="-3"/>
                                  <w:w w:val="61"/>
                                  <w:sz w:val="20"/>
                                  <w:vertAlign w:val="baseline"/>
                                </w:rPr>
                                <w:t>"</w:t>
                              </w:r>
                              <w:r>
                                <w:rPr>
                                  <w:rFonts w:ascii="Times New Roman" w:hAnsi="Times New Roman"/>
                                  <w:color w:val="363636"/>
                                  <w:spacing w:val="-19"/>
                                  <w:w w:val="61"/>
                                  <w:sz w:val="20"/>
                                  <w:vertAlign w:val="baseline"/>
                                </w:rPr>
                                <w:t>'</w:t>
                              </w:r>
                              <w:r>
                                <w:rPr>
                                  <w:rFonts w:ascii="Times New Roman" w:hAnsi="Times New Roman"/>
                                  <w:color w:val="363636"/>
                                  <w:spacing w:val="-207"/>
                                  <w:w w:val="248"/>
                                  <w:sz w:val="20"/>
                                  <w:vertAlign w:val="subscript"/>
                                </w:rPr>
                                <w:t>V</w:t>
                              </w:r>
                              <w:r>
                                <w:rPr>
                                  <w:rFonts w:ascii="Times New Roman" w:hAnsi="Times New Roman"/>
                                  <w:color w:val="363636"/>
                                  <w:spacing w:val="-2"/>
                                  <w:w w:val="61"/>
                                  <w:sz w:val="20"/>
                                  <w:vertAlign w:val="baseline"/>
                                </w:rPr>
                                <w:t>&lt;:&gt;""'#'</w:t>
                              </w:r>
                            </w:p>
                            <w:p>
                              <w:pPr>
                                <w:spacing w:line="225" w:lineRule="exact" w:before="0"/>
                                <w:ind w:left="275" w:right="0" w:firstLine="0"/>
                                <w:jc w:val="left"/>
                                <w:rPr>
                                  <w:rFonts w:ascii="Times New Roman"/>
                                  <w:sz w:val="12"/>
                                </w:rPr>
                              </w:pPr>
                              <w:r>
                                <w:rPr>
                                  <w:rFonts w:ascii="Arial"/>
                                  <w:color w:val="000100"/>
                                  <w:w w:val="90"/>
                                  <w:sz w:val="20"/>
                                </w:rPr>
                                <w:t>c::::::I</w:t>
                              </w:r>
                              <w:r>
                                <w:rPr>
                                  <w:rFonts w:ascii="Arial"/>
                                  <w:color w:val="000100"/>
                                  <w:spacing w:val="-5"/>
                                  <w:w w:val="90"/>
                                  <w:sz w:val="20"/>
                                </w:rPr>
                                <w:t> </w:t>
                              </w:r>
                              <w:r>
                                <w:rPr>
                                  <w:rFonts w:ascii="Times New Roman"/>
                                  <w:color w:val="505050"/>
                                  <w:w w:val="90"/>
                                  <w:sz w:val="12"/>
                                </w:rPr>
                                <w:t>C</w:t>
                              </w:r>
                              <w:r>
                                <w:rPr>
                                  <w:rFonts w:ascii="Times New Roman"/>
                                  <w:color w:val="181818"/>
                                  <w:w w:val="90"/>
                                  <w:sz w:val="12"/>
                                </w:rPr>
                                <w:t>i</w:t>
                              </w:r>
                              <w:r>
                                <w:rPr>
                                  <w:rFonts w:ascii="Times New Roman"/>
                                  <w:color w:val="363636"/>
                                  <w:w w:val="90"/>
                                  <w:sz w:val="12"/>
                                </w:rPr>
                                <w:t>ty</w:t>
                              </w:r>
                              <w:r>
                                <w:rPr>
                                  <w:rFonts w:ascii="Times New Roman"/>
                                  <w:color w:val="363636"/>
                                  <w:spacing w:val="-2"/>
                                  <w:sz w:val="12"/>
                                </w:rPr>
                                <w:t> </w:t>
                              </w:r>
                              <w:r>
                                <w:rPr>
                                  <w:rFonts w:ascii="Times New Roman"/>
                                  <w:color w:val="363636"/>
                                  <w:spacing w:val="-2"/>
                                  <w:w w:val="90"/>
                                  <w:sz w:val="12"/>
                                </w:rPr>
                                <w:t>Limits</w:t>
                              </w:r>
                            </w:p>
                            <w:p>
                              <w:pPr>
                                <w:spacing w:before="14"/>
                                <w:ind w:left="0" w:right="28" w:firstLine="0"/>
                                <w:jc w:val="center"/>
                                <w:rPr>
                                  <w:rFonts w:ascii="Arial"/>
                                  <w:sz w:val="12"/>
                                </w:rPr>
                              </w:pPr>
                              <w:r>
                                <w:rPr>
                                  <w:rFonts w:ascii="Arial"/>
                                  <w:color w:val="363636"/>
                                  <w:spacing w:val="-2"/>
                                  <w:sz w:val="12"/>
                                </w:rPr>
                                <w:t>Highways</w:t>
                              </w:r>
                            </w:p>
                            <w:p>
                              <w:pPr>
                                <w:tabs>
                                  <w:tab w:pos="721" w:val="left" w:leader="none"/>
                                </w:tabs>
                                <w:spacing w:before="25"/>
                                <w:ind w:left="284" w:right="0" w:firstLine="0"/>
                                <w:jc w:val="left"/>
                                <w:rPr>
                                  <w:rFonts w:ascii="Arial" w:hAnsi="Arial"/>
                                  <w:sz w:val="12"/>
                                </w:rPr>
                              </w:pPr>
                              <w:r>
                                <w:rPr>
                                  <w:rFonts w:ascii="Arial" w:hAnsi="Arial"/>
                                  <w:color w:val="161644"/>
                                  <w:spacing w:val="-2"/>
                                  <w:sz w:val="12"/>
                                </w:rPr>
                                <w:t>-</w:t>
                              </w:r>
                              <w:r>
                                <w:rPr>
                                  <w:rFonts w:ascii="Arial" w:hAnsi="Arial"/>
                                  <w:color w:val="161644"/>
                                  <w:spacing w:val="-10"/>
                                  <w:sz w:val="12"/>
                                </w:rPr>
                                <w:t>-</w:t>
                              </w:r>
                              <w:r>
                                <w:rPr>
                                  <w:rFonts w:ascii="Arial" w:hAnsi="Arial"/>
                                  <w:color w:val="161644"/>
                                  <w:sz w:val="12"/>
                                </w:rPr>
                                <w:tab/>
                              </w:r>
                              <w:r>
                                <w:rPr>
                                  <w:rFonts w:ascii="Arial" w:hAnsi="Arial"/>
                                  <w:color w:val="363636"/>
                                  <w:spacing w:val="-2"/>
                                  <w:sz w:val="12"/>
                                </w:rPr>
                                <w:t>N</w:t>
                              </w:r>
                              <w:r>
                                <w:rPr>
                                  <w:rFonts w:ascii="Arial" w:hAnsi="Arial"/>
                                  <w:color w:val="181818"/>
                                  <w:spacing w:val="-2"/>
                                  <w:sz w:val="12"/>
                                </w:rPr>
                                <w:t>H</w:t>
                              </w:r>
                              <w:r>
                                <w:rPr>
                                  <w:rFonts w:ascii="Arial" w:hAnsi="Arial"/>
                                  <w:color w:val="363636"/>
                                  <w:spacing w:val="-2"/>
                                  <w:sz w:val="12"/>
                                </w:rPr>
                                <w:t>DP</w:t>
                              </w:r>
                              <w:r>
                                <w:rPr>
                                  <w:rFonts w:ascii="Arial" w:hAnsi="Arial"/>
                                  <w:color w:val="747474"/>
                                  <w:spacing w:val="-2"/>
                                  <w:sz w:val="12"/>
                                </w:rPr>
                                <w:t>l</w:t>
                              </w:r>
                              <w:r>
                                <w:rPr>
                                  <w:rFonts w:ascii="Arial" w:hAnsi="Arial"/>
                                  <w:color w:val="363636"/>
                                  <w:spacing w:val="-2"/>
                                  <w:sz w:val="12"/>
                                </w:rPr>
                                <w:t>us•</w:t>
                              </w:r>
                              <w:r>
                                <w:rPr>
                                  <w:rFonts w:ascii="Arial" w:hAnsi="Arial"/>
                                  <w:color w:val="363636"/>
                                  <w:spacing w:val="-7"/>
                                  <w:sz w:val="12"/>
                                </w:rPr>
                                <w:t> </w:t>
                              </w:r>
                              <w:r>
                                <w:rPr>
                                  <w:rFonts w:ascii="Arial" w:hAnsi="Arial"/>
                                  <w:color w:val="181818"/>
                                  <w:spacing w:val="-2"/>
                                  <w:sz w:val="12"/>
                                </w:rPr>
                                <w:t>F</w:t>
                              </w:r>
                              <w:r>
                                <w:rPr>
                                  <w:rFonts w:ascii="Arial" w:hAnsi="Arial"/>
                                  <w:color w:val="747474"/>
                                  <w:spacing w:val="-2"/>
                                  <w:sz w:val="12"/>
                                </w:rPr>
                                <w:t>l</w:t>
                              </w:r>
                              <w:r>
                                <w:rPr>
                                  <w:rFonts w:ascii="Arial" w:hAnsi="Arial"/>
                                  <w:color w:val="505050"/>
                                  <w:spacing w:val="-2"/>
                                  <w:sz w:val="12"/>
                                </w:rPr>
                                <w:t>o</w:t>
                              </w:r>
                              <w:r>
                                <w:rPr>
                                  <w:rFonts w:ascii="Arial" w:hAnsi="Arial"/>
                                  <w:color w:val="363636"/>
                                  <w:spacing w:val="-2"/>
                                  <w:sz w:val="12"/>
                                </w:rPr>
                                <w:t>w Lines</w:t>
                              </w:r>
                            </w:p>
                            <w:p>
                              <w:pPr>
                                <w:tabs>
                                  <w:tab w:pos="737" w:val="left" w:leader="none"/>
                                </w:tabs>
                                <w:spacing w:before="17"/>
                                <w:ind w:left="330" w:right="0" w:firstLine="0"/>
                                <w:jc w:val="left"/>
                                <w:rPr>
                                  <w:rFonts w:ascii="Times New Roman"/>
                                  <w:sz w:val="12"/>
                                </w:rPr>
                              </w:pPr>
                              <w:r>
                                <w:rPr>
                                  <w:rFonts w:ascii="Times New Roman"/>
                                  <w:color w:val="363636"/>
                                  <w:spacing w:val="-2"/>
                                  <w:sz w:val="14"/>
                                </w:rPr>
                                <w:t>-</w:t>
                              </w:r>
                              <w:r>
                                <w:rPr>
                                  <w:rFonts w:ascii="Times New Roman"/>
                                  <w:color w:val="363636"/>
                                  <w:spacing w:val="-5"/>
                                  <w:sz w:val="14"/>
                                </w:rPr>
                                <w:t>+-</w:t>
                              </w:r>
                              <w:r>
                                <w:rPr>
                                  <w:rFonts w:ascii="Times New Roman"/>
                                  <w:color w:val="363636"/>
                                  <w:sz w:val="14"/>
                                </w:rPr>
                                <w:tab/>
                              </w:r>
                              <w:r>
                                <w:rPr>
                                  <w:rFonts w:ascii="Times New Roman"/>
                                  <w:color w:val="363636"/>
                                  <w:spacing w:val="-2"/>
                                  <w:sz w:val="12"/>
                                </w:rPr>
                                <w:t>Railroads</w:t>
                              </w:r>
                            </w:p>
                            <w:p>
                              <w:pPr>
                                <w:spacing w:before="102"/>
                                <w:ind w:left="433" w:right="0" w:firstLine="0"/>
                                <w:jc w:val="left"/>
                                <w:rPr>
                                  <w:rFonts w:ascii="Arial"/>
                                  <w:sz w:val="9"/>
                                </w:rPr>
                              </w:pPr>
                              <w:r>
                                <w:rPr>
                                  <w:rFonts w:ascii="Arial"/>
                                  <w:color w:val="363636"/>
                                  <w:sz w:val="9"/>
                                </w:rPr>
                                <w:t>'National</w:t>
                              </w:r>
                              <w:r>
                                <w:rPr>
                                  <w:rFonts w:ascii="Arial"/>
                                  <w:color w:val="363636"/>
                                  <w:spacing w:val="3"/>
                                  <w:sz w:val="9"/>
                                </w:rPr>
                                <w:t> </w:t>
                              </w:r>
                              <w:r>
                                <w:rPr>
                                  <w:rFonts w:ascii="Arial"/>
                                  <w:color w:val="363636"/>
                                  <w:sz w:val="9"/>
                                </w:rPr>
                                <w:t>Hydrograpt,y</w:t>
                              </w:r>
                              <w:r>
                                <w:rPr>
                                  <w:rFonts w:ascii="Arial"/>
                                  <w:color w:val="363636"/>
                                  <w:spacing w:val="5"/>
                                  <w:sz w:val="9"/>
                                </w:rPr>
                                <w:t> </w:t>
                              </w:r>
                              <w:r>
                                <w:rPr>
                                  <w:rFonts w:ascii="Arial"/>
                                  <w:color w:val="363636"/>
                                  <w:sz w:val="9"/>
                                </w:rPr>
                                <w:t>Dataset</w:t>
                              </w:r>
                              <w:r>
                                <w:rPr>
                                  <w:rFonts w:ascii="Arial"/>
                                  <w:color w:val="363636"/>
                                  <w:spacing w:val="5"/>
                                  <w:sz w:val="9"/>
                                </w:rPr>
                                <w:t> </w:t>
                              </w:r>
                              <w:r>
                                <w:rPr>
                                  <w:rFonts w:ascii="Arial"/>
                                  <w:color w:val="363636"/>
                                  <w:spacing w:val="-4"/>
                                  <w:sz w:val="9"/>
                                </w:rPr>
                                <w:t>Plus</w:t>
                              </w:r>
                            </w:p>
                          </w:txbxContent>
                        </wps:txbx>
                        <wps:bodyPr wrap="square" lIns="0" tIns="0" rIns="0" bIns="0" rtlCol="0">
                          <a:noAutofit/>
                        </wps:bodyPr>
                      </wps:wsp>
                    </wpg:wgp>
                  </a:graphicData>
                </a:graphic>
              </wp:inline>
            </w:drawing>
          </mc:Choice>
          <mc:Fallback>
            <w:pict>
              <v:group style="width:572.15pt;height:402.9pt;mso-position-horizontal-relative:char;mso-position-vertical-relative:line" id="docshapegroup9" coordorigin="0,0" coordsize="11443,8058">
                <v:shape style="position:absolute;left:0;top:0;width:11188;height:8058" type="#_x0000_t75" id="docshape10" stroked="false">
                  <v:imagedata r:id="rId12" o:title=""/>
                </v:shape>
                <v:line style="position:absolute" from="9169,7706" to="9169,6404" stroked="true" strokeweight=".961164pt" strokecolor="#000000">
                  <v:stroke dashstyle="solid"/>
                </v:line>
                <v:line style="position:absolute" from="11169,7697" to="11169,6057" stroked="true" strokeweight=".720873pt" strokecolor="#000000">
                  <v:stroke dashstyle="solid"/>
                </v:line>
                <v:shape style="position:absolute;left:9150;top:19;width:2283;height:8019" id="docshape11" coordorigin="9150,19" coordsize="2283,8019" path="m11433,8038l11433,19m9150,7692l11169,7692e" filled="false" stroked="true" strokeweight=".961335pt" strokecolor="#000000">
                  <v:path arrowok="t"/>
                  <v:stroke dashstyle="solid"/>
                </v:shape>
                <v:line style="position:absolute" from="8804,8009" to="11438,8009" stroked="true" strokeweight=".72113pt" strokecolor="#000000">
                  <v:stroke dashstyle="solid"/>
                </v:line>
                <v:shape style="position:absolute;left:9179;top:6057;width:1983;height:1625" type="#_x0000_t202" id="docshape12" filled="false" stroked="false">
                  <v:textbox inset="0,0,0,0">
                    <w:txbxContent>
                      <w:p>
                        <w:pPr>
                          <w:spacing w:line="240" w:lineRule="auto" w:before="184"/>
                          <w:rPr>
                            <w:b/>
                            <w:sz w:val="20"/>
                          </w:rPr>
                        </w:pPr>
                      </w:p>
                      <w:p>
                        <w:pPr>
                          <w:spacing w:line="225" w:lineRule="exact" w:before="0"/>
                          <w:ind w:left="174" w:right="0" w:firstLine="0"/>
                          <w:jc w:val="left"/>
                          <w:rPr>
                            <w:rFonts w:ascii="Times New Roman" w:hAnsi="Times New Roman"/>
                            <w:sz w:val="20"/>
                          </w:rPr>
                        </w:pPr>
                        <w:r>
                          <w:rPr>
                            <w:rFonts w:ascii="Times New Roman" w:hAnsi="Times New Roman"/>
                            <w:color w:val="363636"/>
                            <w:spacing w:val="-100"/>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7"/>
                            <w:w w:val="61"/>
                            <w:sz w:val="20"/>
                            <w:vertAlign w:val="baseline"/>
                          </w:rPr>
                          <w:t>"</w:t>
                        </w:r>
                        <w:r>
                          <w:rPr>
                            <w:rFonts w:ascii="Times New Roman" w:hAnsi="Times New Roman"/>
                            <w:color w:val="363636"/>
                            <w:spacing w:val="-123"/>
                            <w:w w:val="248"/>
                            <w:sz w:val="20"/>
                            <w:vertAlign w:val="subscript"/>
                          </w:rPr>
                          <w:t>"</w:t>
                        </w:r>
                        <w:r>
                          <w:rPr>
                            <w:rFonts w:ascii="Times New Roman" w:hAnsi="Times New Roman"/>
                            <w:color w:val="363636"/>
                            <w:spacing w:val="-2"/>
                            <w:w w:val="61"/>
                            <w:sz w:val="20"/>
                            <w:vertAlign w:val="baseline"/>
                          </w:rPr>
                          <w:t>p"'</w:t>
                        </w:r>
                        <w:r>
                          <w:rPr>
                            <w:rFonts w:ascii="Times New Roman" w:hAnsi="Times New Roman"/>
                            <w:color w:val="363636"/>
                            <w:spacing w:val="-12"/>
                            <w:w w:val="61"/>
                            <w:sz w:val="20"/>
                            <w:vertAlign w:val="baseline"/>
                          </w:rPr>
                          <w:t>'</w:t>
                        </w:r>
                        <w:r>
                          <w:rPr>
                            <w:rFonts w:ascii="Times New Roman" w:hAnsi="Times New Roman"/>
                            <w:color w:val="363636"/>
                            <w:spacing w:val="-118"/>
                            <w:w w:val="248"/>
                            <w:sz w:val="20"/>
                            <w:vertAlign w:val="subscript"/>
                          </w:rPr>
                          <w:t>"</w:t>
                        </w:r>
                        <w:r>
                          <w:rPr>
                            <w:rFonts w:ascii="Times New Roman" w:hAnsi="Times New Roman"/>
                            <w:color w:val="363636"/>
                            <w:spacing w:val="-2"/>
                            <w:w w:val="61"/>
                            <w:sz w:val="20"/>
                            <w:vertAlign w:val="baseline"/>
                          </w:rPr>
                          <w:t>o"'</w:t>
                        </w:r>
                        <w:r>
                          <w:rPr>
                            <w:rFonts w:ascii="Times New Roman" w:hAnsi="Times New Roman"/>
                            <w:color w:val="363636"/>
                            <w:spacing w:val="-41"/>
                            <w:w w:val="61"/>
                            <w:sz w:val="20"/>
                            <w:vertAlign w:val="baseline"/>
                          </w:rPr>
                          <w:t>"</w:t>
                        </w:r>
                        <w:r>
                          <w:rPr>
                            <w:rFonts w:ascii="Times New Roman" w:hAnsi="Times New Roman"/>
                            <w:color w:val="363636"/>
                            <w:spacing w:val="-90"/>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17"/>
                            <w:w w:val="61"/>
                            <w:sz w:val="20"/>
                            <w:vertAlign w:val="baseline"/>
                          </w:rPr>
                          <w:t>"</w:t>
                        </w:r>
                        <w:r>
                          <w:rPr>
                            <w:rFonts w:ascii="Times New Roman" w:hAnsi="Times New Roman"/>
                            <w:color w:val="363636"/>
                            <w:spacing w:val="-42"/>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22"/>
                            <w:w w:val="61"/>
                            <w:sz w:val="20"/>
                            <w:vertAlign w:val="baseline"/>
                          </w:rPr>
                          <w:t>"</w:t>
                        </w:r>
                        <w:r>
                          <w:rPr>
                            <w:rFonts w:ascii="Times New Roman" w:hAnsi="Times New Roman"/>
                            <w:color w:val="363636"/>
                            <w:spacing w:val="-37"/>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28"/>
                            <w:w w:val="61"/>
                            <w:sz w:val="20"/>
                            <w:vertAlign w:val="baseline"/>
                          </w:rPr>
                          <w:t>"</w:t>
                        </w:r>
                        <w:r>
                          <w:rPr>
                            <w:rFonts w:ascii="Times New Roman" w:hAnsi="Times New Roman"/>
                            <w:color w:val="363636"/>
                            <w:spacing w:val="-200"/>
                            <w:w w:val="248"/>
                            <w:sz w:val="20"/>
                            <w:vertAlign w:val="subscript"/>
                          </w:rPr>
                          <w:t>V</w:t>
                        </w:r>
                        <w:r>
                          <w:rPr>
                            <w:rFonts w:ascii="Times New Roman" w:hAnsi="Times New Roman"/>
                            <w:color w:val="363636"/>
                            <w:spacing w:val="-2"/>
                            <w:w w:val="61"/>
                            <w:sz w:val="20"/>
                            <w:vertAlign w:val="baseline"/>
                          </w:rPr>
                          <w:t>""'"'</w:t>
                        </w:r>
                        <w:r>
                          <w:rPr>
                            <w:rFonts w:ascii="Times New Roman" w:hAnsi="Times New Roman"/>
                            <w:color w:val="363636"/>
                            <w:spacing w:val="-10"/>
                            <w:w w:val="61"/>
                            <w:sz w:val="20"/>
                            <w:vertAlign w:val="baseline"/>
                          </w:rPr>
                          <w:t>°</w:t>
                        </w:r>
                        <w:r>
                          <w:rPr>
                            <w:rFonts w:ascii="Times New Roman" w:hAnsi="Times New Roman"/>
                            <w:color w:val="363636"/>
                            <w:spacing w:val="-49"/>
                            <w:w w:val="248"/>
                            <w:sz w:val="20"/>
                            <w:vertAlign w:val="subscript"/>
                          </w:rPr>
                          <w:t>'</w:t>
                        </w:r>
                        <w:r>
                          <w:rPr>
                            <w:rFonts w:ascii="Times New Roman" w:hAnsi="Times New Roman"/>
                            <w:color w:val="363636"/>
                            <w:spacing w:val="-2"/>
                            <w:w w:val="61"/>
                            <w:sz w:val="20"/>
                            <w:vertAlign w:val="baseline"/>
                          </w:rPr>
                          <w:t>'</w:t>
                        </w:r>
                        <w:r>
                          <w:rPr>
                            <w:rFonts w:ascii="Times New Roman" w:hAnsi="Times New Roman"/>
                            <w:color w:val="363636"/>
                            <w:spacing w:val="-15"/>
                            <w:w w:val="61"/>
                            <w:sz w:val="20"/>
                            <w:vertAlign w:val="baseline"/>
                          </w:rPr>
                          <w:t>"</w:t>
                        </w:r>
                        <w:r>
                          <w:rPr>
                            <w:rFonts w:ascii="Times New Roman" w:hAnsi="Times New Roman"/>
                            <w:color w:val="363636"/>
                            <w:spacing w:val="-213"/>
                            <w:w w:val="248"/>
                            <w:sz w:val="20"/>
                            <w:vertAlign w:val="subscript"/>
                          </w:rPr>
                          <w:t>V</w:t>
                        </w:r>
                        <w:r>
                          <w:rPr>
                            <w:rFonts w:ascii="Times New Roman" w:hAnsi="Times New Roman"/>
                            <w:color w:val="363636"/>
                            <w:spacing w:val="-2"/>
                            <w:w w:val="61"/>
                            <w:sz w:val="20"/>
                            <w:vertAlign w:val="baseline"/>
                          </w:rPr>
                          <w:t>'&lt;:&gt;"</w:t>
                        </w:r>
                        <w:r>
                          <w:rPr>
                            <w:rFonts w:ascii="Times New Roman" w:hAnsi="Times New Roman"/>
                            <w:color w:val="363636"/>
                            <w:spacing w:val="-16"/>
                            <w:w w:val="61"/>
                            <w:sz w:val="20"/>
                            <w:vertAlign w:val="baseline"/>
                          </w:rPr>
                          <w:t>'</w:t>
                        </w:r>
                        <w:r>
                          <w:rPr>
                            <w:rFonts w:ascii="Times New Roman" w:hAnsi="Times New Roman"/>
                            <w:color w:val="363636"/>
                            <w:spacing w:val="-43"/>
                            <w:w w:val="248"/>
                            <w:sz w:val="20"/>
                            <w:vertAlign w:val="subscript"/>
                          </w:rPr>
                          <w:t>'</w:t>
                        </w:r>
                        <w:r>
                          <w:rPr>
                            <w:rFonts w:ascii="Times New Roman" w:hAnsi="Times New Roman"/>
                            <w:color w:val="363636"/>
                            <w:spacing w:val="-3"/>
                            <w:w w:val="61"/>
                            <w:sz w:val="20"/>
                            <w:vertAlign w:val="baseline"/>
                          </w:rPr>
                          <w:t>"</w:t>
                        </w:r>
                        <w:r>
                          <w:rPr>
                            <w:rFonts w:ascii="Times New Roman" w:hAnsi="Times New Roman"/>
                            <w:color w:val="363636"/>
                            <w:spacing w:val="-19"/>
                            <w:w w:val="61"/>
                            <w:sz w:val="20"/>
                            <w:vertAlign w:val="baseline"/>
                          </w:rPr>
                          <w:t>'</w:t>
                        </w:r>
                        <w:r>
                          <w:rPr>
                            <w:rFonts w:ascii="Times New Roman" w:hAnsi="Times New Roman"/>
                            <w:color w:val="363636"/>
                            <w:spacing w:val="-207"/>
                            <w:w w:val="248"/>
                            <w:sz w:val="20"/>
                            <w:vertAlign w:val="subscript"/>
                          </w:rPr>
                          <w:t>V</w:t>
                        </w:r>
                        <w:r>
                          <w:rPr>
                            <w:rFonts w:ascii="Times New Roman" w:hAnsi="Times New Roman"/>
                            <w:color w:val="363636"/>
                            <w:spacing w:val="-2"/>
                            <w:w w:val="61"/>
                            <w:sz w:val="20"/>
                            <w:vertAlign w:val="baseline"/>
                          </w:rPr>
                          <w:t>&lt;:&gt;""'#'</w:t>
                        </w:r>
                      </w:p>
                      <w:p>
                        <w:pPr>
                          <w:spacing w:line="225" w:lineRule="exact" w:before="0"/>
                          <w:ind w:left="275" w:right="0" w:firstLine="0"/>
                          <w:jc w:val="left"/>
                          <w:rPr>
                            <w:rFonts w:ascii="Times New Roman"/>
                            <w:sz w:val="12"/>
                          </w:rPr>
                        </w:pPr>
                        <w:r>
                          <w:rPr>
                            <w:rFonts w:ascii="Arial"/>
                            <w:color w:val="000100"/>
                            <w:w w:val="90"/>
                            <w:sz w:val="20"/>
                          </w:rPr>
                          <w:t>c::::::I</w:t>
                        </w:r>
                        <w:r>
                          <w:rPr>
                            <w:rFonts w:ascii="Arial"/>
                            <w:color w:val="000100"/>
                            <w:spacing w:val="-5"/>
                            <w:w w:val="90"/>
                            <w:sz w:val="20"/>
                          </w:rPr>
                          <w:t> </w:t>
                        </w:r>
                        <w:r>
                          <w:rPr>
                            <w:rFonts w:ascii="Times New Roman"/>
                            <w:color w:val="505050"/>
                            <w:w w:val="90"/>
                            <w:sz w:val="12"/>
                          </w:rPr>
                          <w:t>C</w:t>
                        </w:r>
                        <w:r>
                          <w:rPr>
                            <w:rFonts w:ascii="Times New Roman"/>
                            <w:color w:val="181818"/>
                            <w:w w:val="90"/>
                            <w:sz w:val="12"/>
                          </w:rPr>
                          <w:t>i</w:t>
                        </w:r>
                        <w:r>
                          <w:rPr>
                            <w:rFonts w:ascii="Times New Roman"/>
                            <w:color w:val="363636"/>
                            <w:w w:val="90"/>
                            <w:sz w:val="12"/>
                          </w:rPr>
                          <w:t>ty</w:t>
                        </w:r>
                        <w:r>
                          <w:rPr>
                            <w:rFonts w:ascii="Times New Roman"/>
                            <w:color w:val="363636"/>
                            <w:spacing w:val="-2"/>
                            <w:sz w:val="12"/>
                          </w:rPr>
                          <w:t> </w:t>
                        </w:r>
                        <w:r>
                          <w:rPr>
                            <w:rFonts w:ascii="Times New Roman"/>
                            <w:color w:val="363636"/>
                            <w:spacing w:val="-2"/>
                            <w:w w:val="90"/>
                            <w:sz w:val="12"/>
                          </w:rPr>
                          <w:t>Limits</w:t>
                        </w:r>
                      </w:p>
                      <w:p>
                        <w:pPr>
                          <w:spacing w:before="14"/>
                          <w:ind w:left="0" w:right="28" w:firstLine="0"/>
                          <w:jc w:val="center"/>
                          <w:rPr>
                            <w:rFonts w:ascii="Arial"/>
                            <w:sz w:val="12"/>
                          </w:rPr>
                        </w:pPr>
                        <w:r>
                          <w:rPr>
                            <w:rFonts w:ascii="Arial"/>
                            <w:color w:val="363636"/>
                            <w:spacing w:val="-2"/>
                            <w:sz w:val="12"/>
                          </w:rPr>
                          <w:t>Highways</w:t>
                        </w:r>
                      </w:p>
                      <w:p>
                        <w:pPr>
                          <w:tabs>
                            <w:tab w:pos="721" w:val="left" w:leader="none"/>
                          </w:tabs>
                          <w:spacing w:before="25"/>
                          <w:ind w:left="284" w:right="0" w:firstLine="0"/>
                          <w:jc w:val="left"/>
                          <w:rPr>
                            <w:rFonts w:ascii="Arial" w:hAnsi="Arial"/>
                            <w:sz w:val="12"/>
                          </w:rPr>
                        </w:pPr>
                        <w:r>
                          <w:rPr>
                            <w:rFonts w:ascii="Arial" w:hAnsi="Arial"/>
                            <w:color w:val="161644"/>
                            <w:spacing w:val="-2"/>
                            <w:sz w:val="12"/>
                          </w:rPr>
                          <w:t>-</w:t>
                        </w:r>
                        <w:r>
                          <w:rPr>
                            <w:rFonts w:ascii="Arial" w:hAnsi="Arial"/>
                            <w:color w:val="161644"/>
                            <w:spacing w:val="-10"/>
                            <w:sz w:val="12"/>
                          </w:rPr>
                          <w:t>-</w:t>
                        </w:r>
                        <w:r>
                          <w:rPr>
                            <w:rFonts w:ascii="Arial" w:hAnsi="Arial"/>
                            <w:color w:val="161644"/>
                            <w:sz w:val="12"/>
                          </w:rPr>
                          <w:tab/>
                        </w:r>
                        <w:r>
                          <w:rPr>
                            <w:rFonts w:ascii="Arial" w:hAnsi="Arial"/>
                            <w:color w:val="363636"/>
                            <w:spacing w:val="-2"/>
                            <w:sz w:val="12"/>
                          </w:rPr>
                          <w:t>N</w:t>
                        </w:r>
                        <w:r>
                          <w:rPr>
                            <w:rFonts w:ascii="Arial" w:hAnsi="Arial"/>
                            <w:color w:val="181818"/>
                            <w:spacing w:val="-2"/>
                            <w:sz w:val="12"/>
                          </w:rPr>
                          <w:t>H</w:t>
                        </w:r>
                        <w:r>
                          <w:rPr>
                            <w:rFonts w:ascii="Arial" w:hAnsi="Arial"/>
                            <w:color w:val="363636"/>
                            <w:spacing w:val="-2"/>
                            <w:sz w:val="12"/>
                          </w:rPr>
                          <w:t>DP</w:t>
                        </w:r>
                        <w:r>
                          <w:rPr>
                            <w:rFonts w:ascii="Arial" w:hAnsi="Arial"/>
                            <w:color w:val="747474"/>
                            <w:spacing w:val="-2"/>
                            <w:sz w:val="12"/>
                          </w:rPr>
                          <w:t>l</w:t>
                        </w:r>
                        <w:r>
                          <w:rPr>
                            <w:rFonts w:ascii="Arial" w:hAnsi="Arial"/>
                            <w:color w:val="363636"/>
                            <w:spacing w:val="-2"/>
                            <w:sz w:val="12"/>
                          </w:rPr>
                          <w:t>us•</w:t>
                        </w:r>
                        <w:r>
                          <w:rPr>
                            <w:rFonts w:ascii="Arial" w:hAnsi="Arial"/>
                            <w:color w:val="363636"/>
                            <w:spacing w:val="-7"/>
                            <w:sz w:val="12"/>
                          </w:rPr>
                          <w:t> </w:t>
                        </w:r>
                        <w:r>
                          <w:rPr>
                            <w:rFonts w:ascii="Arial" w:hAnsi="Arial"/>
                            <w:color w:val="181818"/>
                            <w:spacing w:val="-2"/>
                            <w:sz w:val="12"/>
                          </w:rPr>
                          <w:t>F</w:t>
                        </w:r>
                        <w:r>
                          <w:rPr>
                            <w:rFonts w:ascii="Arial" w:hAnsi="Arial"/>
                            <w:color w:val="747474"/>
                            <w:spacing w:val="-2"/>
                            <w:sz w:val="12"/>
                          </w:rPr>
                          <w:t>l</w:t>
                        </w:r>
                        <w:r>
                          <w:rPr>
                            <w:rFonts w:ascii="Arial" w:hAnsi="Arial"/>
                            <w:color w:val="505050"/>
                            <w:spacing w:val="-2"/>
                            <w:sz w:val="12"/>
                          </w:rPr>
                          <w:t>o</w:t>
                        </w:r>
                        <w:r>
                          <w:rPr>
                            <w:rFonts w:ascii="Arial" w:hAnsi="Arial"/>
                            <w:color w:val="363636"/>
                            <w:spacing w:val="-2"/>
                            <w:sz w:val="12"/>
                          </w:rPr>
                          <w:t>w Lines</w:t>
                        </w:r>
                      </w:p>
                      <w:p>
                        <w:pPr>
                          <w:tabs>
                            <w:tab w:pos="737" w:val="left" w:leader="none"/>
                          </w:tabs>
                          <w:spacing w:before="17"/>
                          <w:ind w:left="330" w:right="0" w:firstLine="0"/>
                          <w:jc w:val="left"/>
                          <w:rPr>
                            <w:rFonts w:ascii="Times New Roman"/>
                            <w:sz w:val="12"/>
                          </w:rPr>
                        </w:pPr>
                        <w:r>
                          <w:rPr>
                            <w:rFonts w:ascii="Times New Roman"/>
                            <w:color w:val="363636"/>
                            <w:spacing w:val="-2"/>
                            <w:sz w:val="14"/>
                          </w:rPr>
                          <w:t>-</w:t>
                        </w:r>
                        <w:r>
                          <w:rPr>
                            <w:rFonts w:ascii="Times New Roman"/>
                            <w:color w:val="363636"/>
                            <w:spacing w:val="-5"/>
                            <w:sz w:val="14"/>
                          </w:rPr>
                          <w:t>+-</w:t>
                        </w:r>
                        <w:r>
                          <w:rPr>
                            <w:rFonts w:ascii="Times New Roman"/>
                            <w:color w:val="363636"/>
                            <w:sz w:val="14"/>
                          </w:rPr>
                          <w:tab/>
                        </w:r>
                        <w:r>
                          <w:rPr>
                            <w:rFonts w:ascii="Times New Roman"/>
                            <w:color w:val="363636"/>
                            <w:spacing w:val="-2"/>
                            <w:sz w:val="12"/>
                          </w:rPr>
                          <w:t>Railroads</w:t>
                        </w:r>
                      </w:p>
                      <w:p>
                        <w:pPr>
                          <w:spacing w:before="102"/>
                          <w:ind w:left="433" w:right="0" w:firstLine="0"/>
                          <w:jc w:val="left"/>
                          <w:rPr>
                            <w:rFonts w:ascii="Arial"/>
                            <w:sz w:val="9"/>
                          </w:rPr>
                        </w:pPr>
                        <w:r>
                          <w:rPr>
                            <w:rFonts w:ascii="Arial"/>
                            <w:color w:val="363636"/>
                            <w:sz w:val="9"/>
                          </w:rPr>
                          <w:t>'National</w:t>
                        </w:r>
                        <w:r>
                          <w:rPr>
                            <w:rFonts w:ascii="Arial"/>
                            <w:color w:val="363636"/>
                            <w:spacing w:val="3"/>
                            <w:sz w:val="9"/>
                          </w:rPr>
                          <w:t> </w:t>
                        </w:r>
                        <w:r>
                          <w:rPr>
                            <w:rFonts w:ascii="Arial"/>
                            <w:color w:val="363636"/>
                            <w:sz w:val="9"/>
                          </w:rPr>
                          <w:t>Hydrograpt,y</w:t>
                        </w:r>
                        <w:r>
                          <w:rPr>
                            <w:rFonts w:ascii="Arial"/>
                            <w:color w:val="363636"/>
                            <w:spacing w:val="5"/>
                            <w:sz w:val="9"/>
                          </w:rPr>
                          <w:t> </w:t>
                        </w:r>
                        <w:r>
                          <w:rPr>
                            <w:rFonts w:ascii="Arial"/>
                            <w:color w:val="363636"/>
                            <w:sz w:val="9"/>
                          </w:rPr>
                          <w:t>Dataset</w:t>
                        </w:r>
                        <w:r>
                          <w:rPr>
                            <w:rFonts w:ascii="Arial"/>
                            <w:color w:val="363636"/>
                            <w:spacing w:val="5"/>
                            <w:sz w:val="9"/>
                          </w:rPr>
                          <w:t> </w:t>
                        </w:r>
                        <w:r>
                          <w:rPr>
                            <w:rFonts w:ascii="Arial"/>
                            <w:color w:val="363636"/>
                            <w:spacing w:val="-4"/>
                            <w:sz w:val="9"/>
                          </w:rPr>
                          <w:t>Plus</w:t>
                        </w:r>
                      </w:p>
                    </w:txbxContent>
                  </v:textbox>
                  <w10:wrap type="none"/>
                </v:shape>
              </v:group>
            </w:pict>
          </mc:Fallback>
        </mc:AlternateContent>
      </w:r>
      <w:r>
        <w:rPr>
          <w:sz w:val="20"/>
        </w:rPr>
      </w:r>
    </w:p>
    <w:p>
      <w:pPr>
        <w:spacing w:before="168"/>
        <w:ind w:left="2" w:right="1" w:firstLine="0"/>
        <w:jc w:val="center"/>
        <w:rPr>
          <w:b/>
          <w:sz w:val="22"/>
        </w:rPr>
      </w:pPr>
      <w:r>
        <w:rPr>
          <w:b/>
          <w:color w:val="003366"/>
          <w:sz w:val="22"/>
        </w:rPr>
        <w:t>Figure</w:t>
      </w:r>
      <w:r>
        <w:rPr>
          <w:b/>
          <w:color w:val="003366"/>
          <w:spacing w:val="-5"/>
          <w:sz w:val="22"/>
        </w:rPr>
        <w:t> </w:t>
      </w:r>
      <w:r>
        <w:rPr>
          <w:b/>
          <w:color w:val="003366"/>
          <w:sz w:val="22"/>
        </w:rPr>
        <w:t>2-2:</w:t>
      </w:r>
      <w:r>
        <w:rPr>
          <w:b/>
          <w:color w:val="003366"/>
          <w:spacing w:val="-3"/>
          <w:sz w:val="22"/>
        </w:rPr>
        <w:t> </w:t>
      </w:r>
      <w:r>
        <w:rPr>
          <w:b/>
          <w:color w:val="003366"/>
          <w:sz w:val="22"/>
        </w:rPr>
        <w:t>Water</w:t>
      </w:r>
      <w:r>
        <w:rPr>
          <w:b/>
          <w:color w:val="003366"/>
          <w:spacing w:val="-4"/>
          <w:sz w:val="22"/>
        </w:rPr>
        <w:t> </w:t>
      </w:r>
      <w:r>
        <w:rPr>
          <w:b/>
          <w:color w:val="003366"/>
          <w:sz w:val="22"/>
        </w:rPr>
        <w:t>Main</w:t>
      </w:r>
      <w:r>
        <w:rPr>
          <w:b/>
          <w:color w:val="003366"/>
          <w:spacing w:val="-3"/>
          <w:sz w:val="22"/>
        </w:rPr>
        <w:t> </w:t>
      </w:r>
      <w:r>
        <w:rPr>
          <w:b/>
          <w:color w:val="003366"/>
          <w:spacing w:val="-5"/>
          <w:sz w:val="22"/>
        </w:rPr>
        <w:t>Age</w:t>
      </w:r>
    </w:p>
    <w:p>
      <w:pPr>
        <w:spacing w:after="0"/>
        <w:jc w:val="center"/>
        <w:rPr>
          <w:b/>
          <w:sz w:val="22"/>
        </w:rPr>
        <w:sectPr>
          <w:pgSz w:w="15840" w:h="12240" w:orient="landscape"/>
          <w:pgMar w:header="763" w:footer="0" w:top="1440" w:bottom="280" w:left="2160" w:right="2160"/>
        </w:sectPr>
      </w:pPr>
    </w:p>
    <w:p>
      <w:pPr>
        <w:pStyle w:val="Heading2"/>
      </w:pPr>
      <w:bookmarkStart w:name="Material" w:id="11"/>
      <w:bookmarkEnd w:id="11"/>
      <w:r>
        <w:rPr/>
      </w:r>
      <w:r>
        <w:rPr>
          <w:color w:val="003366"/>
          <w:spacing w:val="-2"/>
        </w:rPr>
        <w:t>Material</w:t>
      </w:r>
    </w:p>
    <w:p>
      <w:pPr>
        <w:pStyle w:val="BodyText"/>
        <w:ind w:left="360" w:right="166"/>
      </w:pPr>
      <w:r>
        <w:rPr/>
        <w:t>In the City’s water main network, the material composition of water mains is primarily dominated by ductile iron (DI) and cast iron (CI), which constitute 57% and 39% of the system, respectively. The remaining</w:t>
      </w:r>
      <w:r>
        <w:rPr>
          <w:spacing w:val="-6"/>
        </w:rPr>
        <w:t> </w:t>
      </w:r>
      <w:r>
        <w:rPr/>
        <w:t>materials,</w:t>
      </w:r>
      <w:r>
        <w:rPr>
          <w:spacing w:val="-3"/>
        </w:rPr>
        <w:t> </w:t>
      </w:r>
      <w:r>
        <w:rPr/>
        <w:t>polyvinyl</w:t>
      </w:r>
      <w:r>
        <w:rPr>
          <w:spacing w:val="-3"/>
        </w:rPr>
        <w:t> </w:t>
      </w:r>
      <w:r>
        <w:rPr/>
        <w:t>chloride</w:t>
      </w:r>
      <w:r>
        <w:rPr>
          <w:spacing w:val="-5"/>
        </w:rPr>
        <w:t> </w:t>
      </w:r>
      <w:r>
        <w:rPr/>
        <w:t>(PVC)</w:t>
      </w:r>
      <w:r>
        <w:rPr>
          <w:spacing w:val="-3"/>
        </w:rPr>
        <w:t> </w:t>
      </w:r>
      <w:r>
        <w:rPr/>
        <w:t>and</w:t>
      </w:r>
      <w:r>
        <w:rPr>
          <w:spacing w:val="-4"/>
        </w:rPr>
        <w:t> </w:t>
      </w:r>
      <w:r>
        <w:rPr/>
        <w:t>high-density</w:t>
      </w:r>
      <w:r>
        <w:rPr>
          <w:spacing w:val="-2"/>
        </w:rPr>
        <w:t> </w:t>
      </w:r>
      <w:r>
        <w:rPr/>
        <w:t>polyethylene</w:t>
      </w:r>
      <w:r>
        <w:rPr>
          <w:spacing w:val="-2"/>
        </w:rPr>
        <w:t> </w:t>
      </w:r>
      <w:r>
        <w:rPr/>
        <w:t>(HDPE),</w:t>
      </w:r>
      <w:r>
        <w:rPr>
          <w:spacing w:val="-4"/>
        </w:rPr>
        <w:t> </w:t>
      </w:r>
      <w:r>
        <w:rPr/>
        <w:t>make</w:t>
      </w:r>
      <w:r>
        <w:rPr>
          <w:spacing w:val="-5"/>
        </w:rPr>
        <w:t> </w:t>
      </w:r>
      <w:r>
        <w:rPr/>
        <w:t>up</w:t>
      </w:r>
      <w:r>
        <w:rPr>
          <w:spacing w:val="-4"/>
        </w:rPr>
        <w:t> </w:t>
      </w:r>
      <w:r>
        <w:rPr/>
        <w:t>less</w:t>
      </w:r>
      <w:r>
        <w:rPr>
          <w:spacing w:val="-5"/>
        </w:rPr>
        <w:t> </w:t>
      </w:r>
      <w:r>
        <w:rPr/>
        <w:t>than 5% combined, indicating their minimal use or gradual phasing out in favor of more modern solutions (</w:t>
      </w:r>
      <w:r>
        <w:rPr>
          <w:b/>
        </w:rPr>
        <w:t>Table 2-4 </w:t>
      </w:r>
      <w:r>
        <w:rPr/>
        <w:t>and </w:t>
      </w:r>
      <w:r>
        <w:rPr>
          <w:b/>
        </w:rPr>
        <w:t>Figure 2-3</w:t>
      </w:r>
      <w:r>
        <w:rPr/>
        <w:t>).</w:t>
      </w:r>
    </w:p>
    <w:p>
      <w:pPr>
        <w:pStyle w:val="BodyText"/>
        <w:rPr>
          <w:sz w:val="24"/>
        </w:rPr>
      </w:pPr>
    </w:p>
    <w:p>
      <w:pPr>
        <w:pStyle w:val="BodyText"/>
        <w:spacing w:before="128"/>
        <w:rPr>
          <w:sz w:val="24"/>
        </w:rPr>
      </w:pPr>
    </w:p>
    <w:p>
      <w:pPr>
        <w:pStyle w:val="Heading1"/>
        <w:ind w:left="0"/>
      </w:pPr>
      <w:r>
        <w:rPr>
          <w:color w:val="003366"/>
        </w:rPr>
        <w:t>Table</w:t>
      </w:r>
      <w:r>
        <w:rPr>
          <w:color w:val="003366"/>
          <w:spacing w:val="-3"/>
        </w:rPr>
        <w:t> </w:t>
      </w:r>
      <w:r>
        <w:rPr>
          <w:color w:val="003366"/>
        </w:rPr>
        <w:t>2-4:</w:t>
      </w:r>
      <w:r>
        <w:rPr>
          <w:color w:val="003366"/>
          <w:spacing w:val="-3"/>
        </w:rPr>
        <w:t> </w:t>
      </w:r>
      <w:r>
        <w:rPr>
          <w:color w:val="003366"/>
        </w:rPr>
        <w:t>Material Prioritization</w:t>
      </w:r>
      <w:r>
        <w:rPr>
          <w:color w:val="003366"/>
          <w:spacing w:val="-4"/>
        </w:rPr>
        <w:t> </w:t>
      </w:r>
      <w:r>
        <w:rPr>
          <w:color w:val="003366"/>
        </w:rPr>
        <w:t>Scoring</w:t>
      </w:r>
      <w:r>
        <w:rPr>
          <w:color w:val="003366"/>
          <w:spacing w:val="-2"/>
        </w:rPr>
        <w:t> </w:t>
      </w:r>
      <w:r>
        <w:rPr>
          <w:color w:val="003366"/>
        </w:rPr>
        <w:t>–</w:t>
      </w:r>
      <w:r>
        <w:rPr>
          <w:color w:val="003366"/>
          <w:spacing w:val="-3"/>
        </w:rPr>
        <w:t> </w:t>
      </w:r>
      <w:r>
        <w:rPr>
          <w:color w:val="003366"/>
        </w:rPr>
        <w:t>Weighted </w:t>
      </w:r>
      <w:r>
        <w:rPr>
          <w:color w:val="003366"/>
          <w:spacing w:val="-5"/>
        </w:rPr>
        <w:t>20%</w:t>
      </w:r>
    </w:p>
    <w:tbl>
      <w:tblPr>
        <w:tblW w:w="0" w:type="auto"/>
        <w:jc w:val="left"/>
        <w:tblInd w:w="13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728"/>
        <w:gridCol w:w="1728"/>
        <w:gridCol w:w="1728"/>
        <w:gridCol w:w="1728"/>
      </w:tblGrid>
      <w:tr>
        <w:trPr>
          <w:trHeight w:val="538" w:hRule="atLeast"/>
        </w:trPr>
        <w:tc>
          <w:tcPr>
            <w:tcW w:w="1728" w:type="dxa"/>
            <w:tcBorders>
              <w:right w:val="single" w:sz="4" w:space="0" w:color="000000"/>
            </w:tcBorders>
            <w:shd w:val="clear" w:color="auto" w:fill="003366"/>
          </w:tcPr>
          <w:p>
            <w:pPr>
              <w:pStyle w:val="TableParagraph"/>
              <w:spacing w:line="240" w:lineRule="auto" w:before="135"/>
              <w:ind w:right="59"/>
              <w:rPr>
                <w:b/>
                <w:sz w:val="22"/>
              </w:rPr>
            </w:pPr>
            <w:r>
              <w:rPr>
                <w:b/>
                <w:color w:val="FFFFFF"/>
                <w:spacing w:val="-2"/>
                <w:sz w:val="22"/>
              </w:rPr>
              <w:t>Material</w:t>
            </w:r>
          </w:p>
        </w:tc>
        <w:tc>
          <w:tcPr>
            <w:tcW w:w="1728" w:type="dxa"/>
            <w:tcBorders>
              <w:left w:val="single" w:sz="4" w:space="0" w:color="000000"/>
              <w:right w:val="single" w:sz="4" w:space="0" w:color="000000"/>
            </w:tcBorders>
            <w:shd w:val="clear" w:color="auto" w:fill="003366"/>
          </w:tcPr>
          <w:p>
            <w:pPr>
              <w:pStyle w:val="TableParagraph"/>
              <w:spacing w:line="270" w:lineRule="atLeast"/>
              <w:ind w:left="571" w:right="518"/>
              <w:jc w:val="left"/>
              <w:rPr>
                <w:b/>
                <w:sz w:val="22"/>
              </w:rPr>
            </w:pPr>
            <w:r>
              <w:rPr>
                <w:b/>
                <w:color w:val="FFFFFF"/>
                <w:spacing w:val="-2"/>
                <w:sz w:val="22"/>
              </w:rPr>
              <w:t>Length (miles)</w:t>
            </w:r>
          </w:p>
        </w:tc>
        <w:tc>
          <w:tcPr>
            <w:tcW w:w="1728" w:type="dxa"/>
            <w:tcBorders>
              <w:left w:val="single" w:sz="4" w:space="0" w:color="000000"/>
              <w:right w:val="single" w:sz="4" w:space="0" w:color="000000"/>
            </w:tcBorders>
            <w:shd w:val="clear" w:color="auto" w:fill="003366"/>
          </w:tcPr>
          <w:p>
            <w:pPr>
              <w:pStyle w:val="TableParagraph"/>
              <w:spacing w:line="270" w:lineRule="atLeast"/>
              <w:ind w:left="275" w:hanging="44"/>
              <w:jc w:val="left"/>
              <w:rPr>
                <w:b/>
                <w:sz w:val="22"/>
              </w:rPr>
            </w:pPr>
            <w:r>
              <w:rPr>
                <w:b/>
                <w:color w:val="FFFFFF"/>
                <w:sz w:val="22"/>
              </w:rPr>
              <w:t>Percentage</w:t>
            </w:r>
            <w:r>
              <w:rPr>
                <w:b/>
                <w:color w:val="FFFFFF"/>
                <w:spacing w:val="-13"/>
                <w:sz w:val="22"/>
              </w:rPr>
              <w:t> </w:t>
            </w:r>
            <w:r>
              <w:rPr>
                <w:b/>
                <w:color w:val="FFFFFF"/>
                <w:sz w:val="22"/>
              </w:rPr>
              <w:t>of Total</w:t>
            </w:r>
            <w:r>
              <w:rPr>
                <w:b/>
                <w:color w:val="FFFFFF"/>
                <w:spacing w:val="-5"/>
                <w:sz w:val="22"/>
              </w:rPr>
              <w:t> </w:t>
            </w:r>
            <w:r>
              <w:rPr>
                <w:b/>
                <w:color w:val="FFFFFF"/>
                <w:spacing w:val="-2"/>
                <w:sz w:val="22"/>
              </w:rPr>
              <w:t>System</w:t>
            </w:r>
          </w:p>
        </w:tc>
        <w:tc>
          <w:tcPr>
            <w:tcW w:w="1728" w:type="dxa"/>
            <w:tcBorders>
              <w:left w:val="single" w:sz="4" w:space="0" w:color="000000"/>
            </w:tcBorders>
            <w:shd w:val="clear" w:color="auto" w:fill="003366"/>
          </w:tcPr>
          <w:p>
            <w:pPr>
              <w:pStyle w:val="TableParagraph"/>
              <w:spacing w:line="240" w:lineRule="auto" w:before="135"/>
              <w:ind w:right="37"/>
              <w:rPr>
                <w:b/>
                <w:sz w:val="22"/>
              </w:rPr>
            </w:pPr>
            <w:r>
              <w:rPr>
                <w:b/>
                <w:color w:val="FFFFFF"/>
                <w:spacing w:val="-2"/>
                <w:sz w:val="22"/>
              </w:rPr>
              <w:t>Score</w:t>
            </w:r>
          </w:p>
        </w:tc>
      </w:tr>
      <w:tr>
        <w:trPr>
          <w:trHeight w:val="266" w:hRule="atLeast"/>
        </w:trPr>
        <w:tc>
          <w:tcPr>
            <w:tcW w:w="1728" w:type="dxa"/>
            <w:tcBorders>
              <w:bottom w:val="single" w:sz="4" w:space="0" w:color="000000"/>
              <w:right w:val="single" w:sz="4" w:space="0" w:color="000000"/>
            </w:tcBorders>
          </w:tcPr>
          <w:p>
            <w:pPr>
              <w:pStyle w:val="TableParagraph"/>
              <w:spacing w:line="247" w:lineRule="exact"/>
              <w:ind w:right="55"/>
              <w:rPr>
                <w:sz w:val="22"/>
              </w:rPr>
            </w:pPr>
            <w:r>
              <w:rPr>
                <w:spacing w:val="-5"/>
                <w:sz w:val="22"/>
              </w:rPr>
              <w:t>DI</w:t>
            </w:r>
          </w:p>
        </w:tc>
        <w:tc>
          <w:tcPr>
            <w:tcW w:w="1728" w:type="dxa"/>
            <w:tcBorders>
              <w:left w:val="single" w:sz="4" w:space="0" w:color="000000"/>
              <w:bottom w:val="single" w:sz="4" w:space="0" w:color="000000"/>
              <w:right w:val="single" w:sz="4" w:space="0" w:color="000000"/>
            </w:tcBorders>
          </w:tcPr>
          <w:p>
            <w:pPr>
              <w:pStyle w:val="TableParagraph"/>
              <w:spacing w:line="247" w:lineRule="exact"/>
              <w:ind w:right="47"/>
              <w:rPr>
                <w:sz w:val="22"/>
              </w:rPr>
            </w:pPr>
            <w:r>
              <w:rPr>
                <w:spacing w:val="-4"/>
                <w:sz w:val="22"/>
              </w:rPr>
              <w:t>74.7</w:t>
            </w:r>
          </w:p>
        </w:tc>
        <w:tc>
          <w:tcPr>
            <w:tcW w:w="1728" w:type="dxa"/>
            <w:tcBorders>
              <w:left w:val="single" w:sz="4" w:space="0" w:color="000000"/>
              <w:bottom w:val="single" w:sz="4" w:space="0" w:color="000000"/>
              <w:right w:val="single" w:sz="4" w:space="0" w:color="000000"/>
            </w:tcBorders>
          </w:tcPr>
          <w:p>
            <w:pPr>
              <w:pStyle w:val="TableParagraph"/>
              <w:spacing w:line="247" w:lineRule="exact"/>
              <w:ind w:right="49"/>
              <w:rPr>
                <w:sz w:val="22"/>
              </w:rPr>
            </w:pPr>
            <w:r>
              <w:rPr>
                <w:spacing w:val="-2"/>
                <w:sz w:val="22"/>
              </w:rPr>
              <w:t>57.3%</w:t>
            </w:r>
          </w:p>
        </w:tc>
        <w:tc>
          <w:tcPr>
            <w:tcW w:w="1728" w:type="dxa"/>
            <w:tcBorders>
              <w:left w:val="single" w:sz="4" w:space="0" w:color="000000"/>
              <w:bottom w:val="single" w:sz="4" w:space="0" w:color="000000"/>
            </w:tcBorders>
          </w:tcPr>
          <w:p>
            <w:pPr>
              <w:pStyle w:val="TableParagraph"/>
              <w:spacing w:line="247" w:lineRule="exact"/>
              <w:ind w:right="39"/>
              <w:rPr>
                <w:sz w:val="22"/>
              </w:rPr>
            </w:pPr>
            <w:r>
              <w:rPr>
                <w:spacing w:val="-10"/>
                <w:sz w:val="22"/>
              </w:rPr>
              <w:t>0</w:t>
            </w:r>
          </w:p>
        </w:tc>
      </w:tr>
      <w:tr>
        <w:trPr>
          <w:trHeight w:val="268" w:hRule="atLeast"/>
        </w:trPr>
        <w:tc>
          <w:tcPr>
            <w:tcW w:w="1728" w:type="dxa"/>
            <w:tcBorders>
              <w:top w:val="single" w:sz="4" w:space="0" w:color="000000"/>
              <w:bottom w:val="single" w:sz="4" w:space="0" w:color="000000"/>
              <w:right w:val="single" w:sz="4" w:space="0" w:color="000000"/>
            </w:tcBorders>
          </w:tcPr>
          <w:p>
            <w:pPr>
              <w:pStyle w:val="TableParagraph"/>
              <w:spacing w:line="248" w:lineRule="exact"/>
              <w:ind w:right="60"/>
              <w:rPr>
                <w:sz w:val="22"/>
              </w:rPr>
            </w:pPr>
            <w:r>
              <w:rPr>
                <w:spacing w:val="-5"/>
                <w:sz w:val="22"/>
              </w:rPr>
              <w:t>CI</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7"/>
              <w:rPr>
                <w:sz w:val="22"/>
              </w:rPr>
            </w:pPr>
            <w:r>
              <w:rPr>
                <w:spacing w:val="-4"/>
                <w:sz w:val="22"/>
              </w:rPr>
              <w:t>51.2</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9"/>
              <w:rPr>
                <w:sz w:val="22"/>
              </w:rPr>
            </w:pPr>
            <w:r>
              <w:rPr>
                <w:spacing w:val="-2"/>
                <w:sz w:val="22"/>
              </w:rPr>
              <w:t>39.3%</w:t>
            </w:r>
          </w:p>
        </w:tc>
        <w:tc>
          <w:tcPr>
            <w:tcW w:w="1728" w:type="dxa"/>
            <w:tcBorders>
              <w:top w:val="single" w:sz="4" w:space="0" w:color="000000"/>
              <w:left w:val="single" w:sz="4" w:space="0" w:color="000000"/>
              <w:bottom w:val="single" w:sz="4" w:space="0" w:color="000000"/>
            </w:tcBorders>
          </w:tcPr>
          <w:p>
            <w:pPr>
              <w:pStyle w:val="TableParagraph"/>
              <w:spacing w:line="248" w:lineRule="exact"/>
              <w:ind w:right="39"/>
              <w:rPr>
                <w:sz w:val="22"/>
              </w:rPr>
            </w:pPr>
            <w:r>
              <w:rPr>
                <w:spacing w:val="-10"/>
                <w:sz w:val="22"/>
              </w:rPr>
              <w:t>2</w:t>
            </w:r>
          </w:p>
        </w:tc>
      </w:tr>
      <w:tr>
        <w:trPr>
          <w:trHeight w:val="268" w:hRule="atLeast"/>
        </w:trPr>
        <w:tc>
          <w:tcPr>
            <w:tcW w:w="1728" w:type="dxa"/>
            <w:tcBorders>
              <w:top w:val="single" w:sz="4" w:space="0" w:color="000000"/>
              <w:bottom w:val="single" w:sz="4" w:space="0" w:color="000000"/>
              <w:right w:val="single" w:sz="4" w:space="0" w:color="000000"/>
            </w:tcBorders>
          </w:tcPr>
          <w:p>
            <w:pPr>
              <w:pStyle w:val="TableParagraph"/>
              <w:spacing w:line="248" w:lineRule="exact"/>
              <w:ind w:right="58"/>
              <w:rPr>
                <w:sz w:val="22"/>
              </w:rPr>
            </w:pPr>
            <w:r>
              <w:rPr>
                <w:spacing w:val="-5"/>
                <w:sz w:val="22"/>
              </w:rPr>
              <w:t>PVC</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9"/>
              <w:rPr>
                <w:sz w:val="22"/>
              </w:rPr>
            </w:pPr>
            <w:r>
              <w:rPr>
                <w:spacing w:val="-5"/>
                <w:sz w:val="22"/>
              </w:rPr>
              <w:t>4.3</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right="48"/>
              <w:rPr>
                <w:sz w:val="22"/>
              </w:rPr>
            </w:pPr>
            <w:r>
              <w:rPr>
                <w:spacing w:val="-4"/>
                <w:sz w:val="22"/>
              </w:rPr>
              <w:t>3.3%</w:t>
            </w:r>
          </w:p>
        </w:tc>
        <w:tc>
          <w:tcPr>
            <w:tcW w:w="1728" w:type="dxa"/>
            <w:tcBorders>
              <w:top w:val="single" w:sz="4" w:space="0" w:color="000000"/>
              <w:left w:val="single" w:sz="4" w:space="0" w:color="000000"/>
              <w:bottom w:val="single" w:sz="4" w:space="0" w:color="000000"/>
            </w:tcBorders>
          </w:tcPr>
          <w:p>
            <w:pPr>
              <w:pStyle w:val="TableParagraph"/>
              <w:spacing w:line="248" w:lineRule="exact"/>
              <w:ind w:right="39"/>
              <w:rPr>
                <w:sz w:val="22"/>
              </w:rPr>
            </w:pPr>
            <w:r>
              <w:rPr>
                <w:spacing w:val="-10"/>
                <w:sz w:val="22"/>
              </w:rPr>
              <w:t>1</w:t>
            </w:r>
          </w:p>
        </w:tc>
      </w:tr>
      <w:tr>
        <w:trPr>
          <w:trHeight w:val="270" w:hRule="atLeast"/>
        </w:trPr>
        <w:tc>
          <w:tcPr>
            <w:tcW w:w="1728" w:type="dxa"/>
            <w:tcBorders>
              <w:top w:val="single" w:sz="4" w:space="0" w:color="000000"/>
              <w:right w:val="single" w:sz="4" w:space="0" w:color="000000"/>
            </w:tcBorders>
          </w:tcPr>
          <w:p>
            <w:pPr>
              <w:pStyle w:val="TableParagraph"/>
              <w:spacing w:line="250" w:lineRule="exact"/>
              <w:ind w:right="58"/>
              <w:rPr>
                <w:sz w:val="22"/>
              </w:rPr>
            </w:pPr>
            <w:r>
              <w:rPr>
                <w:spacing w:val="-4"/>
                <w:sz w:val="22"/>
              </w:rPr>
              <w:t>HDPE</w:t>
            </w:r>
          </w:p>
        </w:tc>
        <w:tc>
          <w:tcPr>
            <w:tcW w:w="1728" w:type="dxa"/>
            <w:tcBorders>
              <w:top w:val="single" w:sz="4" w:space="0" w:color="000000"/>
              <w:left w:val="single" w:sz="4" w:space="0" w:color="000000"/>
              <w:right w:val="single" w:sz="4" w:space="0" w:color="000000"/>
            </w:tcBorders>
          </w:tcPr>
          <w:p>
            <w:pPr>
              <w:pStyle w:val="TableParagraph"/>
              <w:spacing w:line="250" w:lineRule="exact"/>
              <w:ind w:right="49"/>
              <w:rPr>
                <w:sz w:val="22"/>
              </w:rPr>
            </w:pPr>
            <w:r>
              <w:rPr>
                <w:spacing w:val="-5"/>
                <w:sz w:val="22"/>
              </w:rPr>
              <w:t>0.1</w:t>
            </w:r>
          </w:p>
        </w:tc>
        <w:tc>
          <w:tcPr>
            <w:tcW w:w="1728" w:type="dxa"/>
            <w:tcBorders>
              <w:top w:val="single" w:sz="4" w:space="0" w:color="000000"/>
              <w:left w:val="single" w:sz="4" w:space="0" w:color="000000"/>
              <w:right w:val="single" w:sz="4" w:space="0" w:color="000000"/>
            </w:tcBorders>
          </w:tcPr>
          <w:p>
            <w:pPr>
              <w:pStyle w:val="TableParagraph"/>
              <w:spacing w:line="250" w:lineRule="exact"/>
              <w:ind w:right="48"/>
              <w:rPr>
                <w:sz w:val="22"/>
              </w:rPr>
            </w:pPr>
            <w:r>
              <w:rPr>
                <w:spacing w:val="-4"/>
                <w:sz w:val="22"/>
              </w:rPr>
              <w:t>0.1%</w:t>
            </w:r>
          </w:p>
        </w:tc>
        <w:tc>
          <w:tcPr>
            <w:tcW w:w="1728" w:type="dxa"/>
            <w:tcBorders>
              <w:top w:val="single" w:sz="4" w:space="0" w:color="000000"/>
              <w:left w:val="single" w:sz="4" w:space="0" w:color="000000"/>
            </w:tcBorders>
          </w:tcPr>
          <w:p>
            <w:pPr>
              <w:pStyle w:val="TableParagraph"/>
              <w:spacing w:line="250" w:lineRule="exact"/>
              <w:ind w:right="39"/>
              <w:rPr>
                <w:sz w:val="22"/>
              </w:rPr>
            </w:pPr>
            <w:r>
              <w:rPr>
                <w:spacing w:val="-10"/>
                <w:sz w:val="22"/>
              </w:rPr>
              <w:t>1</w:t>
            </w:r>
          </w:p>
        </w:tc>
      </w:tr>
    </w:tbl>
    <w:p>
      <w:pPr>
        <w:spacing w:before="0"/>
        <w:ind w:left="1320" w:right="0" w:firstLine="0"/>
        <w:jc w:val="left"/>
        <w:rPr>
          <w:b/>
          <w:i/>
          <w:sz w:val="20"/>
        </w:rPr>
      </w:pPr>
      <w:r>
        <w:rPr>
          <w:b/>
          <w:i/>
          <w:spacing w:val="-2"/>
          <w:sz w:val="20"/>
        </w:rPr>
        <w:t>Notes:</w:t>
      </w:r>
    </w:p>
    <w:p>
      <w:pPr>
        <w:spacing w:before="0"/>
        <w:ind w:left="1320" w:right="3361" w:firstLine="0"/>
        <w:jc w:val="left"/>
        <w:rPr>
          <w:i/>
          <w:sz w:val="20"/>
        </w:rPr>
      </w:pPr>
      <w:r>
        <w:rPr>
          <w:i/>
          <w:sz w:val="20"/>
        </w:rPr>
        <w:t>DI:</w:t>
      </w:r>
      <w:r>
        <w:rPr>
          <w:i/>
          <w:spacing w:val="-7"/>
          <w:sz w:val="20"/>
        </w:rPr>
        <w:t> </w:t>
      </w:r>
      <w:r>
        <w:rPr>
          <w:i/>
          <w:sz w:val="20"/>
        </w:rPr>
        <w:t>Ductile</w:t>
      </w:r>
      <w:r>
        <w:rPr>
          <w:i/>
          <w:spacing w:val="-5"/>
          <w:sz w:val="20"/>
        </w:rPr>
        <w:t> </w:t>
      </w:r>
      <w:r>
        <w:rPr>
          <w:i/>
          <w:sz w:val="20"/>
        </w:rPr>
        <w:t>Iron;</w:t>
      </w:r>
      <w:r>
        <w:rPr>
          <w:i/>
          <w:spacing w:val="-7"/>
          <w:sz w:val="20"/>
        </w:rPr>
        <w:t> </w:t>
      </w:r>
      <w:r>
        <w:rPr>
          <w:i/>
          <w:sz w:val="20"/>
        </w:rPr>
        <w:t>CI:</w:t>
      </w:r>
      <w:r>
        <w:rPr>
          <w:i/>
          <w:spacing w:val="-4"/>
          <w:sz w:val="20"/>
        </w:rPr>
        <w:t> </w:t>
      </w:r>
      <w:r>
        <w:rPr>
          <w:i/>
          <w:sz w:val="20"/>
        </w:rPr>
        <w:t>Cast</w:t>
      </w:r>
      <w:r>
        <w:rPr>
          <w:i/>
          <w:spacing w:val="-6"/>
          <w:sz w:val="20"/>
        </w:rPr>
        <w:t> </w:t>
      </w:r>
      <w:r>
        <w:rPr>
          <w:i/>
          <w:sz w:val="20"/>
        </w:rPr>
        <w:t>Iron;</w:t>
      </w:r>
      <w:r>
        <w:rPr>
          <w:i/>
          <w:spacing w:val="-4"/>
          <w:sz w:val="20"/>
        </w:rPr>
        <w:t> </w:t>
      </w:r>
      <w:r>
        <w:rPr>
          <w:i/>
          <w:sz w:val="20"/>
        </w:rPr>
        <w:t>PVC:</w:t>
      </w:r>
      <w:r>
        <w:rPr>
          <w:i/>
          <w:spacing w:val="-7"/>
          <w:sz w:val="20"/>
        </w:rPr>
        <w:t> </w:t>
      </w:r>
      <w:r>
        <w:rPr>
          <w:i/>
          <w:sz w:val="20"/>
        </w:rPr>
        <w:t>Polyethylene</w:t>
      </w:r>
      <w:r>
        <w:rPr>
          <w:i/>
          <w:spacing w:val="-5"/>
          <w:sz w:val="20"/>
        </w:rPr>
        <w:t> </w:t>
      </w:r>
      <w:r>
        <w:rPr>
          <w:i/>
          <w:sz w:val="20"/>
        </w:rPr>
        <w:t>Chloride;</w:t>
      </w:r>
      <w:r>
        <w:rPr>
          <w:i/>
          <w:sz w:val="20"/>
        </w:rPr>
        <w:t> HDPE: High-Density Polyethylene.</w:t>
      </w:r>
    </w:p>
    <w:p>
      <w:pPr>
        <w:pStyle w:val="BodyText"/>
        <w:spacing w:before="9"/>
        <w:rPr>
          <w:i/>
        </w:rPr>
      </w:pPr>
    </w:p>
    <w:p>
      <w:pPr>
        <w:pStyle w:val="BodyText"/>
        <w:ind w:left="359"/>
      </w:pPr>
      <w:r>
        <w:rPr/>
        <w:t>Within</w:t>
      </w:r>
      <w:r>
        <w:rPr>
          <w:spacing w:val="-1"/>
        </w:rPr>
        <w:t> </w:t>
      </w:r>
      <w:r>
        <w:rPr/>
        <w:t>the approach</w:t>
      </w:r>
      <w:r>
        <w:rPr>
          <w:spacing w:val="-3"/>
        </w:rPr>
        <w:t> </w:t>
      </w:r>
      <w:r>
        <w:rPr/>
        <w:t>to</w:t>
      </w:r>
      <w:r>
        <w:rPr>
          <w:spacing w:val="-1"/>
        </w:rPr>
        <w:t> </w:t>
      </w:r>
      <w:r>
        <w:rPr/>
        <w:t>prioritizing</w:t>
      </w:r>
      <w:r>
        <w:rPr>
          <w:spacing w:val="-1"/>
        </w:rPr>
        <w:t> </w:t>
      </w:r>
      <w:r>
        <w:rPr/>
        <w:t>water</w:t>
      </w:r>
      <w:r>
        <w:rPr>
          <w:spacing w:val="-2"/>
        </w:rPr>
        <w:t> </w:t>
      </w:r>
      <w:r>
        <w:rPr/>
        <w:t>main</w:t>
      </w:r>
      <w:r>
        <w:rPr>
          <w:spacing w:val="-1"/>
        </w:rPr>
        <w:t> </w:t>
      </w:r>
      <w:r>
        <w:rPr/>
        <w:t>replacement within</w:t>
      </w:r>
      <w:r>
        <w:rPr>
          <w:spacing w:val="-1"/>
        </w:rPr>
        <w:t> </w:t>
      </w:r>
      <w:r>
        <w:rPr/>
        <w:t>the City’s system, different</w:t>
      </w:r>
      <w:r>
        <w:rPr>
          <w:spacing w:val="-1"/>
        </w:rPr>
        <w:t> </w:t>
      </w:r>
      <w:r>
        <w:rPr/>
        <w:t>materials were assigned scores based on their urgency of replacement and associated risk factors, with this variable weighted at 20% in the overall scoring system. DI has the longest average useful life of the four materials</w:t>
      </w:r>
      <w:r>
        <w:rPr>
          <w:spacing w:val="-2"/>
        </w:rPr>
        <w:t> </w:t>
      </w:r>
      <w:r>
        <w:rPr/>
        <w:t>and</w:t>
      </w:r>
      <w:r>
        <w:rPr>
          <w:spacing w:val="-3"/>
        </w:rPr>
        <w:t> </w:t>
      </w:r>
      <w:r>
        <w:rPr/>
        <w:t>is</w:t>
      </w:r>
      <w:r>
        <w:rPr>
          <w:spacing w:val="-4"/>
        </w:rPr>
        <w:t> </w:t>
      </w:r>
      <w:r>
        <w:rPr/>
        <w:t>the</w:t>
      </w:r>
      <w:r>
        <w:rPr>
          <w:spacing w:val="-1"/>
        </w:rPr>
        <w:t> </w:t>
      </w:r>
      <w:r>
        <w:rPr/>
        <w:t>City’s</w:t>
      </w:r>
      <w:r>
        <w:rPr>
          <w:spacing w:val="-4"/>
        </w:rPr>
        <w:t> </w:t>
      </w:r>
      <w:r>
        <w:rPr/>
        <w:t>preferred</w:t>
      </w:r>
      <w:r>
        <w:rPr>
          <w:spacing w:val="-5"/>
        </w:rPr>
        <w:t> </w:t>
      </w:r>
      <w:r>
        <w:rPr/>
        <w:t>material.</w:t>
      </w:r>
      <w:r>
        <w:rPr>
          <w:spacing w:val="-4"/>
        </w:rPr>
        <w:t> </w:t>
      </w:r>
      <w:r>
        <w:rPr/>
        <w:t>PVC</w:t>
      </w:r>
      <w:r>
        <w:rPr>
          <w:spacing w:val="-2"/>
        </w:rPr>
        <w:t> </w:t>
      </w:r>
      <w:r>
        <w:rPr/>
        <w:t>and</w:t>
      </w:r>
      <w:r>
        <w:rPr>
          <w:spacing w:val="-5"/>
        </w:rPr>
        <w:t> </w:t>
      </w:r>
      <w:r>
        <w:rPr/>
        <w:t>HDPE</w:t>
      </w:r>
      <w:r>
        <w:rPr>
          <w:spacing w:val="-4"/>
        </w:rPr>
        <w:t> </w:t>
      </w:r>
      <w:r>
        <w:rPr/>
        <w:t>have</w:t>
      </w:r>
      <w:r>
        <w:rPr>
          <w:spacing w:val="-1"/>
        </w:rPr>
        <w:t> </w:t>
      </w:r>
      <w:r>
        <w:rPr/>
        <w:t>similar</w:t>
      </w:r>
      <w:r>
        <w:rPr>
          <w:spacing w:val="-2"/>
        </w:rPr>
        <w:t> </w:t>
      </w:r>
      <w:r>
        <w:rPr/>
        <w:t>average</w:t>
      </w:r>
      <w:r>
        <w:rPr>
          <w:spacing w:val="-5"/>
        </w:rPr>
        <w:t> </w:t>
      </w:r>
      <w:r>
        <w:rPr/>
        <w:t>useful</w:t>
      </w:r>
      <w:r>
        <w:rPr>
          <w:spacing w:val="-2"/>
        </w:rPr>
        <w:t> </w:t>
      </w:r>
      <w:r>
        <w:rPr/>
        <w:t>life</w:t>
      </w:r>
      <w:r>
        <w:rPr>
          <w:spacing w:val="-1"/>
        </w:rPr>
        <w:t> </w:t>
      </w:r>
      <w:r>
        <w:rPr/>
        <w:t>lengths,</w:t>
      </w:r>
      <w:r>
        <w:rPr>
          <w:spacing w:val="-2"/>
        </w:rPr>
        <w:t> </w:t>
      </w:r>
      <w:r>
        <w:rPr/>
        <w:t>and the City does not have a preference in priority of replacement of one over the other. The City wishes to replace all CI mains in the system, as the material is unreliable.</w:t>
      </w:r>
    </w:p>
    <w:p>
      <w:pPr>
        <w:pStyle w:val="BodyText"/>
        <w:spacing w:after="0"/>
        <w:sectPr>
          <w:pgSz w:w="12240" w:h="15840"/>
          <w:pgMar w:header="763" w:footer="0" w:top="1820" w:bottom="280" w:left="1080" w:right="1440"/>
        </w:sectPr>
      </w:pPr>
    </w:p>
    <w:p>
      <w:pPr>
        <w:pStyle w:val="BodyText"/>
        <w:rPr>
          <w:sz w:val="20"/>
        </w:rPr>
      </w:pPr>
    </w:p>
    <w:p>
      <w:pPr>
        <w:pStyle w:val="BodyText"/>
        <w:rPr>
          <w:sz w:val="20"/>
        </w:rPr>
      </w:pPr>
    </w:p>
    <w:p>
      <w:pPr>
        <w:pStyle w:val="BodyText"/>
        <w:spacing w:before="29" w:after="1"/>
        <w:rPr>
          <w:sz w:val="20"/>
        </w:rPr>
      </w:pPr>
    </w:p>
    <w:p>
      <w:pPr>
        <w:pStyle w:val="BodyText"/>
        <w:ind w:left="31" w:right="-15"/>
        <w:rPr>
          <w:sz w:val="20"/>
        </w:rPr>
      </w:pPr>
      <w:r>
        <w:rPr>
          <w:sz w:val="20"/>
        </w:rPr>
        <mc:AlternateContent>
          <mc:Choice Requires="wps">
            <w:drawing>
              <wp:inline distT="0" distB="0" distL="0" distR="0">
                <wp:extent cx="7254240" cy="5116830"/>
                <wp:effectExtent l="0" t="0" r="13334" b="7620"/>
                <wp:docPr id="22" name="Group 22"/>
                <wp:cNvGraphicFramePr>
                  <a:graphicFrameLocks/>
                </wp:cNvGraphicFramePr>
                <a:graphic>
                  <a:graphicData uri="http://schemas.microsoft.com/office/word/2010/wordprocessingGroup">
                    <wpg:wgp>
                      <wpg:cNvPr id="22" name="Group 22"/>
                      <wpg:cNvGrpSpPr/>
                      <wpg:grpSpPr>
                        <a:xfrm>
                          <a:off x="0" y="0"/>
                          <a:ext cx="7254240" cy="5116830"/>
                          <a:chExt cx="7254240" cy="5116830"/>
                        </a:xfrm>
                      </wpg:grpSpPr>
                      <pic:pic>
                        <pic:nvPicPr>
                          <pic:cNvPr id="23" name="Image 23"/>
                          <pic:cNvPicPr/>
                        </pic:nvPicPr>
                        <pic:blipFill>
                          <a:blip r:embed="rId13" cstate="print"/>
                          <a:stretch>
                            <a:fillRect/>
                          </a:stretch>
                        </pic:blipFill>
                        <pic:spPr>
                          <a:xfrm>
                            <a:off x="0" y="0"/>
                            <a:ext cx="7104344" cy="5116461"/>
                          </a:xfrm>
                          <a:prstGeom prst="rect">
                            <a:avLst/>
                          </a:prstGeom>
                        </pic:spPr>
                      </pic:pic>
                      <wps:wsp>
                        <wps:cNvPr id="24" name="Graphic 24"/>
                        <wps:cNvSpPr/>
                        <wps:spPr>
                          <a:xfrm>
                            <a:off x="7092136" y="4273895"/>
                            <a:ext cx="1270" cy="604520"/>
                          </a:xfrm>
                          <a:custGeom>
                            <a:avLst/>
                            <a:gdLst/>
                            <a:ahLst/>
                            <a:cxnLst/>
                            <a:rect l="l" t="t" r="r" b="b"/>
                            <a:pathLst>
                              <a:path w="0" h="604520">
                                <a:moveTo>
                                  <a:pt x="0" y="604450"/>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25" name="Graphic 25"/>
                        <wps:cNvSpPr/>
                        <wps:spPr>
                          <a:xfrm>
                            <a:off x="7247773" y="12211"/>
                            <a:ext cx="1270" cy="5076825"/>
                          </a:xfrm>
                          <a:custGeom>
                            <a:avLst/>
                            <a:gdLst/>
                            <a:ahLst/>
                            <a:cxnLst/>
                            <a:rect l="l" t="t" r="r" b="b"/>
                            <a:pathLst>
                              <a:path w="0" h="5076825">
                                <a:moveTo>
                                  <a:pt x="0" y="5076777"/>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26" name="Graphic 26"/>
                        <wps:cNvSpPr/>
                        <wps:spPr>
                          <a:xfrm>
                            <a:off x="7104343" y="21369"/>
                            <a:ext cx="143510" cy="1270"/>
                          </a:xfrm>
                          <a:custGeom>
                            <a:avLst/>
                            <a:gdLst/>
                            <a:ahLst/>
                            <a:cxnLst/>
                            <a:rect l="l" t="t" r="r" b="b"/>
                            <a:pathLst>
                              <a:path w="143510" h="0">
                                <a:moveTo>
                                  <a:pt x="0" y="0"/>
                                </a:moveTo>
                                <a:lnTo>
                                  <a:pt x="143429" y="0"/>
                                </a:lnTo>
                              </a:path>
                            </a:pathLst>
                          </a:custGeom>
                          <a:ln w="9158">
                            <a:solidFill>
                              <a:srgbClr val="000000"/>
                            </a:solidFill>
                            <a:prstDash val="solid"/>
                          </a:ln>
                        </wps:spPr>
                        <wps:bodyPr wrap="square" lIns="0" tIns="0" rIns="0" bIns="0" rtlCol="0">
                          <a:prstTxWarp prst="textNoShape">
                            <a:avLst/>
                          </a:prstTxWarp>
                          <a:noAutofit/>
                        </wps:bodyPr>
                      </wps:wsp>
                      <wps:wsp>
                        <wps:cNvPr id="27" name="Graphic 27"/>
                        <wps:cNvSpPr/>
                        <wps:spPr>
                          <a:xfrm>
                            <a:off x="4687401" y="4808132"/>
                            <a:ext cx="2563495" cy="1270"/>
                          </a:xfrm>
                          <a:custGeom>
                            <a:avLst/>
                            <a:gdLst/>
                            <a:ahLst/>
                            <a:cxnLst/>
                            <a:rect l="l" t="t" r="r" b="b"/>
                            <a:pathLst>
                              <a:path w="2563495" h="0">
                                <a:moveTo>
                                  <a:pt x="0" y="0"/>
                                </a:moveTo>
                                <a:lnTo>
                                  <a:pt x="2563423" y="0"/>
                                </a:lnTo>
                              </a:path>
                            </a:pathLst>
                          </a:custGeom>
                          <a:ln w="36633">
                            <a:solidFill>
                              <a:srgbClr val="000000"/>
                            </a:solidFill>
                            <a:prstDash val="solid"/>
                          </a:ln>
                        </wps:spPr>
                        <wps:bodyPr wrap="square" lIns="0" tIns="0" rIns="0" bIns="0" rtlCol="0">
                          <a:prstTxWarp prst="textNoShape">
                            <a:avLst/>
                          </a:prstTxWarp>
                          <a:noAutofit/>
                        </wps:bodyPr>
                      </wps:wsp>
                      <wps:wsp>
                        <wps:cNvPr id="28" name="Textbox 28"/>
                        <wps:cNvSpPr txBox="1"/>
                        <wps:spPr>
                          <a:xfrm>
                            <a:off x="4608789" y="4272311"/>
                            <a:ext cx="1273175" cy="549275"/>
                          </a:xfrm>
                          <a:prstGeom prst="rect">
                            <a:avLst/>
                          </a:prstGeom>
                        </wps:spPr>
                        <wps:txbx>
                          <w:txbxContent>
                            <w:p>
                              <w:pPr>
                                <w:spacing w:line="302" w:lineRule="auto" w:before="0"/>
                                <w:ind w:left="127" w:right="993" w:hanging="128"/>
                                <w:jc w:val="left"/>
                                <w:rPr>
                                  <w:rFonts w:ascii="Arial"/>
                                  <w:sz w:val="12"/>
                                </w:rPr>
                              </w:pPr>
                              <w:r>
                                <w:rPr>
                                  <w:rFonts w:ascii="Arial"/>
                                  <w:color w:val="1F1F1F"/>
                                  <w:w w:val="105"/>
                                  <w:sz w:val="13"/>
                                </w:rPr>
                                <w:t>r Ma</w:t>
                              </w:r>
                              <w:r>
                                <w:rPr>
                                  <w:rFonts w:ascii="Arial"/>
                                  <w:color w:val="050705"/>
                                  <w:w w:val="105"/>
                                  <w:sz w:val="13"/>
                                </w:rPr>
                                <w:t>in </w:t>
                              </w:r>
                              <w:r>
                                <w:rPr>
                                  <w:rFonts w:ascii="Arial"/>
                                  <w:color w:val="1F1F1F"/>
                                  <w:w w:val="105"/>
                                  <w:sz w:val="13"/>
                                </w:rPr>
                                <w:t>Mate</w:t>
                              </w:r>
                              <w:r>
                                <w:rPr>
                                  <w:rFonts w:ascii="Arial"/>
                                  <w:color w:val="050705"/>
                                  <w:w w:val="105"/>
                                  <w:sz w:val="13"/>
                                </w:rPr>
                                <w:t>r</w:t>
                              </w:r>
                              <w:r>
                                <w:rPr>
                                  <w:rFonts w:ascii="Arial"/>
                                  <w:color w:val="1F1F1F"/>
                                  <w:w w:val="105"/>
                                  <w:sz w:val="13"/>
                                </w:rPr>
                                <w:t>ial</w:t>
                              </w:r>
                              <w:r>
                                <w:rPr>
                                  <w:rFonts w:ascii="Arial"/>
                                  <w:color w:val="1F1F1F"/>
                                  <w:spacing w:val="40"/>
                                  <w:w w:val="105"/>
                                  <w:sz w:val="13"/>
                                </w:rPr>
                                <w:t> </w:t>
                              </w:r>
                              <w:r>
                                <w:rPr>
                                  <w:rFonts w:ascii="Arial"/>
                                  <w:color w:val="1F1F1F"/>
                                  <w:w w:val="105"/>
                                  <w:sz w:val="12"/>
                                </w:rPr>
                                <w:t>Du</w:t>
                              </w:r>
                              <w:r>
                                <w:rPr>
                                  <w:rFonts w:ascii="Arial"/>
                                  <w:color w:val="4D4D4D"/>
                                  <w:w w:val="105"/>
                                  <w:sz w:val="12"/>
                                </w:rPr>
                                <w:t>ctile</w:t>
                              </w:r>
                              <w:r>
                                <w:rPr>
                                  <w:rFonts w:ascii="Arial"/>
                                  <w:color w:val="4D4D4D"/>
                                  <w:spacing w:val="-9"/>
                                  <w:w w:val="105"/>
                                  <w:sz w:val="12"/>
                                </w:rPr>
                                <w:t> </w:t>
                              </w:r>
                              <w:r>
                                <w:rPr>
                                  <w:rFonts w:ascii="Arial"/>
                                  <w:color w:val="383838"/>
                                  <w:w w:val="105"/>
                                  <w:sz w:val="12"/>
                                </w:rPr>
                                <w:t>Iron</w:t>
                              </w:r>
                              <w:r>
                                <w:rPr>
                                  <w:rFonts w:ascii="Arial"/>
                                  <w:color w:val="383838"/>
                                  <w:spacing w:val="-9"/>
                                  <w:w w:val="105"/>
                                  <w:sz w:val="12"/>
                                </w:rPr>
                                <w:t> </w:t>
                              </w:r>
                              <w:r>
                                <w:rPr>
                                  <w:rFonts w:ascii="Arial"/>
                                  <w:color w:val="383838"/>
                                  <w:w w:val="105"/>
                                  <w:sz w:val="12"/>
                                </w:rPr>
                                <w:t>(DI)</w:t>
                              </w:r>
                              <w:r>
                                <w:rPr>
                                  <w:rFonts w:ascii="Arial"/>
                                  <w:color w:val="383838"/>
                                  <w:spacing w:val="40"/>
                                  <w:w w:val="105"/>
                                  <w:sz w:val="12"/>
                                </w:rPr>
                                <w:t> </w:t>
                              </w:r>
                              <w:r>
                                <w:rPr>
                                  <w:rFonts w:ascii="Arial"/>
                                  <w:color w:val="383838"/>
                                  <w:w w:val="105"/>
                                  <w:sz w:val="12"/>
                                </w:rPr>
                                <w:t>Cast Iron (C</w:t>
                              </w:r>
                              <w:r>
                                <w:rPr>
                                  <w:rFonts w:ascii="Arial"/>
                                  <w:color w:val="050705"/>
                                  <w:w w:val="105"/>
                                  <w:sz w:val="12"/>
                                </w:rPr>
                                <w:t>l</w:t>
                              </w:r>
                              <w:r>
                                <w:rPr>
                                  <w:rFonts w:ascii="Arial"/>
                                  <w:color w:val="383838"/>
                                  <w:w w:val="105"/>
                                  <w:sz w:val="12"/>
                                </w:rPr>
                                <w:t>)</w:t>
                              </w:r>
                            </w:p>
                            <w:p>
                              <w:pPr>
                                <w:spacing w:before="3"/>
                                <w:ind w:left="128" w:right="0" w:firstLine="0"/>
                                <w:jc w:val="left"/>
                                <w:rPr>
                                  <w:rFonts w:ascii="Arial"/>
                                  <w:sz w:val="12"/>
                                </w:rPr>
                              </w:pPr>
                              <w:r>
                                <w:rPr>
                                  <w:rFonts w:ascii="Arial"/>
                                  <w:color w:val="1F1F1F"/>
                                  <w:sz w:val="12"/>
                                </w:rPr>
                                <w:t>Po</w:t>
                              </w:r>
                              <w:r>
                                <w:rPr>
                                  <w:rFonts w:ascii="Arial"/>
                                  <w:color w:val="4D4D4D"/>
                                  <w:sz w:val="12"/>
                                </w:rPr>
                                <w:t>lyv</w:t>
                              </w:r>
                              <w:r>
                                <w:rPr>
                                  <w:rFonts w:ascii="Arial"/>
                                  <w:color w:val="1F1F1F"/>
                                  <w:sz w:val="12"/>
                                </w:rPr>
                                <w:t>inyl</w:t>
                              </w:r>
                              <w:r>
                                <w:rPr>
                                  <w:rFonts w:ascii="Arial"/>
                                  <w:color w:val="1F1F1F"/>
                                  <w:spacing w:val="7"/>
                                  <w:sz w:val="12"/>
                                </w:rPr>
                                <w:t> </w:t>
                              </w:r>
                              <w:r>
                                <w:rPr>
                                  <w:rFonts w:ascii="Arial"/>
                                  <w:color w:val="1F1F1F"/>
                                  <w:sz w:val="12"/>
                                </w:rPr>
                                <w:t>C</w:t>
                              </w:r>
                              <w:r>
                                <w:rPr>
                                  <w:rFonts w:ascii="Arial"/>
                                  <w:color w:val="4D4D4D"/>
                                  <w:sz w:val="12"/>
                                </w:rPr>
                                <w:t>h</w:t>
                              </w:r>
                              <w:r>
                                <w:rPr>
                                  <w:rFonts w:ascii="Arial"/>
                                  <w:color w:val="1F1F1F"/>
                                  <w:sz w:val="12"/>
                                </w:rPr>
                                <w:t>l</w:t>
                              </w:r>
                              <w:r>
                                <w:rPr>
                                  <w:rFonts w:ascii="Arial"/>
                                  <w:color w:val="4D4D4D"/>
                                  <w:sz w:val="12"/>
                                </w:rPr>
                                <w:t>oride</w:t>
                              </w:r>
                              <w:r>
                                <w:rPr>
                                  <w:rFonts w:ascii="Arial"/>
                                  <w:color w:val="4D4D4D"/>
                                  <w:spacing w:val="5"/>
                                  <w:sz w:val="12"/>
                                </w:rPr>
                                <w:t> </w:t>
                              </w:r>
                              <w:r>
                                <w:rPr>
                                  <w:rFonts w:ascii="Arial"/>
                                  <w:color w:val="1F1F1F"/>
                                  <w:spacing w:val="-4"/>
                                  <w:sz w:val="12"/>
                                </w:rPr>
                                <w:t>(PVC)</w:t>
                              </w:r>
                            </w:p>
                            <w:p>
                              <w:pPr>
                                <w:spacing w:before="49"/>
                                <w:ind w:left="128" w:right="0" w:firstLine="0"/>
                                <w:jc w:val="left"/>
                                <w:rPr>
                                  <w:rFonts w:ascii="Arial"/>
                                  <w:sz w:val="12"/>
                                </w:rPr>
                              </w:pPr>
                              <w:r>
                                <w:rPr>
                                  <w:rFonts w:ascii="Arial"/>
                                  <w:color w:val="050705"/>
                                  <w:sz w:val="12"/>
                                </w:rPr>
                                <w:t>H</w:t>
                              </w:r>
                              <w:r>
                                <w:rPr>
                                  <w:rFonts w:ascii="Arial"/>
                                  <w:color w:val="6E6E6E"/>
                                  <w:sz w:val="12"/>
                                </w:rPr>
                                <w:t>i</w:t>
                              </w:r>
                              <w:r>
                                <w:rPr>
                                  <w:rFonts w:ascii="Arial"/>
                                  <w:color w:val="383838"/>
                                  <w:sz w:val="12"/>
                                </w:rPr>
                                <w:t>gh-Density</w:t>
                              </w:r>
                              <w:r>
                                <w:rPr>
                                  <w:rFonts w:ascii="Arial"/>
                                  <w:color w:val="383838"/>
                                  <w:spacing w:val="-4"/>
                                  <w:sz w:val="12"/>
                                </w:rPr>
                                <w:t> </w:t>
                              </w:r>
                              <w:r>
                                <w:rPr>
                                  <w:rFonts w:ascii="Arial"/>
                                  <w:color w:val="383838"/>
                                  <w:sz w:val="12"/>
                                </w:rPr>
                                <w:t>Polyethylene</w:t>
                              </w:r>
                              <w:r>
                                <w:rPr>
                                  <w:rFonts w:ascii="Arial"/>
                                  <w:color w:val="383838"/>
                                  <w:spacing w:val="4"/>
                                  <w:sz w:val="12"/>
                                </w:rPr>
                                <w:t> </w:t>
                              </w:r>
                              <w:r>
                                <w:rPr>
                                  <w:rFonts w:ascii="Arial"/>
                                  <w:color w:val="6E6E6E"/>
                                  <w:spacing w:val="-2"/>
                                  <w:sz w:val="12"/>
                                </w:rPr>
                                <w:t>(</w:t>
                              </w:r>
                              <w:r>
                                <w:rPr>
                                  <w:rFonts w:ascii="Arial"/>
                                  <w:color w:val="383838"/>
                                  <w:spacing w:val="-2"/>
                                  <w:sz w:val="12"/>
                                </w:rPr>
                                <w:t>HDPE)</w:t>
                              </w:r>
                            </w:p>
                          </w:txbxContent>
                        </wps:txbx>
                        <wps:bodyPr wrap="square" lIns="0" tIns="0" rIns="0" bIns="0" rtlCol="0">
                          <a:noAutofit/>
                        </wps:bodyPr>
                      </wps:wsp>
                      <wps:wsp>
                        <wps:cNvPr id="29" name="Textbox 29"/>
                        <wps:cNvSpPr txBox="1"/>
                        <wps:spPr>
                          <a:xfrm>
                            <a:off x="6005581" y="4308597"/>
                            <a:ext cx="1000760" cy="295910"/>
                          </a:xfrm>
                          <a:prstGeom prst="rect">
                            <a:avLst/>
                          </a:prstGeom>
                        </wps:spPr>
                        <wps:txbx>
                          <w:txbxContent>
                            <w:p>
                              <w:pPr>
                                <w:spacing w:line="134" w:lineRule="exact" w:before="0"/>
                                <w:ind w:left="0" w:right="544" w:firstLine="0"/>
                                <w:jc w:val="right"/>
                                <w:rPr>
                                  <w:rFonts w:ascii="Arial"/>
                                  <w:sz w:val="12"/>
                                </w:rPr>
                              </w:pPr>
                              <w:r>
                                <w:rPr>
                                  <w:rFonts w:ascii="Arial"/>
                                  <w:b/>
                                  <w:color w:val="050705"/>
                                  <w:w w:val="105"/>
                                  <w:sz w:val="12"/>
                                </w:rPr>
                                <w:t>c::::::I</w:t>
                              </w:r>
                              <w:r>
                                <w:rPr>
                                  <w:rFonts w:ascii="Arial"/>
                                  <w:b/>
                                  <w:color w:val="050705"/>
                                  <w:spacing w:val="36"/>
                                  <w:w w:val="105"/>
                                  <w:sz w:val="12"/>
                                </w:rPr>
                                <w:t> </w:t>
                              </w:r>
                              <w:r>
                                <w:rPr>
                                  <w:rFonts w:ascii="Arial"/>
                                  <w:color w:val="4D4D4D"/>
                                  <w:w w:val="105"/>
                                  <w:sz w:val="12"/>
                                </w:rPr>
                                <w:t>C</w:t>
                              </w:r>
                              <w:r>
                                <w:rPr>
                                  <w:rFonts w:ascii="Arial"/>
                                  <w:color w:val="1F1F1F"/>
                                  <w:w w:val="105"/>
                                  <w:sz w:val="12"/>
                                </w:rPr>
                                <w:t>ity</w:t>
                              </w:r>
                              <w:r>
                                <w:rPr>
                                  <w:rFonts w:ascii="Arial"/>
                                  <w:color w:val="1F1F1F"/>
                                  <w:spacing w:val="6"/>
                                  <w:w w:val="105"/>
                                  <w:sz w:val="12"/>
                                </w:rPr>
                                <w:t> </w:t>
                              </w:r>
                              <w:r>
                                <w:rPr>
                                  <w:rFonts w:ascii="Arial"/>
                                  <w:color w:val="383838"/>
                                  <w:spacing w:val="-2"/>
                                  <w:w w:val="105"/>
                                  <w:sz w:val="12"/>
                                </w:rPr>
                                <w:t>Limits</w:t>
                              </w:r>
                            </w:p>
                            <w:p>
                              <w:pPr>
                                <w:spacing w:before="30"/>
                                <w:ind w:left="0" w:right="620" w:firstLine="0"/>
                                <w:jc w:val="right"/>
                                <w:rPr>
                                  <w:rFonts w:ascii="Arial"/>
                                  <w:sz w:val="12"/>
                                </w:rPr>
                              </w:pPr>
                              <w:r>
                                <w:rPr>
                                  <w:rFonts w:ascii="Arial"/>
                                  <w:color w:val="383838"/>
                                  <w:spacing w:val="-2"/>
                                  <w:sz w:val="12"/>
                                </w:rPr>
                                <w:t>Highways</w:t>
                              </w:r>
                            </w:p>
                            <w:p>
                              <w:pPr>
                                <w:tabs>
                                  <w:tab w:pos="442" w:val="left" w:leader="none"/>
                                </w:tabs>
                                <w:spacing w:before="25"/>
                                <w:ind w:left="126" w:right="0" w:firstLine="0"/>
                                <w:jc w:val="left"/>
                                <w:rPr>
                                  <w:rFonts w:ascii="Arial" w:hAnsi="Arial"/>
                                  <w:sz w:val="12"/>
                                </w:rPr>
                              </w:pPr>
                              <w:r>
                                <w:rPr>
                                  <w:rFonts w:ascii="Arial" w:hAnsi="Arial"/>
                                  <w:color w:val="161646"/>
                                  <w:spacing w:val="-2"/>
                                  <w:sz w:val="12"/>
                                </w:rPr>
                                <w:t>-</w:t>
                              </w:r>
                              <w:r>
                                <w:rPr>
                                  <w:rFonts w:ascii="Arial" w:hAnsi="Arial"/>
                                  <w:color w:val="161646"/>
                                  <w:spacing w:val="-10"/>
                                  <w:sz w:val="12"/>
                                </w:rPr>
                                <w:t>-</w:t>
                              </w:r>
                              <w:r>
                                <w:rPr>
                                  <w:rFonts w:ascii="Arial" w:hAnsi="Arial"/>
                                  <w:color w:val="161646"/>
                                  <w:sz w:val="12"/>
                                </w:rPr>
                                <w:tab/>
                              </w:r>
                              <w:r>
                                <w:rPr>
                                  <w:rFonts w:ascii="Arial" w:hAnsi="Arial"/>
                                  <w:color w:val="383838"/>
                                  <w:spacing w:val="-2"/>
                                  <w:sz w:val="12"/>
                                </w:rPr>
                                <w:t>NHDP</w:t>
                              </w:r>
                              <w:r>
                                <w:rPr>
                                  <w:rFonts w:ascii="Arial" w:hAnsi="Arial"/>
                                  <w:color w:val="6E6E6E"/>
                                  <w:spacing w:val="-2"/>
                                  <w:sz w:val="12"/>
                                </w:rPr>
                                <w:t>l</w:t>
                              </w:r>
                              <w:r>
                                <w:rPr>
                                  <w:rFonts w:ascii="Arial" w:hAnsi="Arial"/>
                                  <w:color w:val="383838"/>
                                  <w:spacing w:val="-2"/>
                                  <w:sz w:val="12"/>
                                </w:rPr>
                                <w:t>us•</w:t>
                              </w:r>
                              <w:r>
                                <w:rPr>
                                  <w:rFonts w:ascii="Arial" w:hAnsi="Arial"/>
                                  <w:color w:val="383838"/>
                                  <w:spacing w:val="-9"/>
                                  <w:sz w:val="12"/>
                                </w:rPr>
                                <w:t> </w:t>
                              </w:r>
                              <w:r>
                                <w:rPr>
                                  <w:rFonts w:ascii="Arial" w:hAnsi="Arial"/>
                                  <w:color w:val="050705"/>
                                  <w:spacing w:val="-2"/>
                                  <w:sz w:val="12"/>
                                </w:rPr>
                                <w:t>F</w:t>
                              </w:r>
                              <w:r>
                                <w:rPr>
                                  <w:rFonts w:ascii="Arial" w:hAnsi="Arial"/>
                                  <w:color w:val="6E6E6E"/>
                                  <w:spacing w:val="-2"/>
                                  <w:sz w:val="12"/>
                                </w:rPr>
                                <w:t>l</w:t>
                              </w:r>
                              <w:r>
                                <w:rPr>
                                  <w:rFonts w:ascii="Arial" w:hAnsi="Arial"/>
                                  <w:color w:val="4D4D4D"/>
                                  <w:spacing w:val="-2"/>
                                  <w:sz w:val="12"/>
                                </w:rPr>
                                <w:t>ow </w:t>
                              </w:r>
                              <w:r>
                                <w:rPr>
                                  <w:rFonts w:ascii="Arial" w:hAnsi="Arial"/>
                                  <w:color w:val="383838"/>
                                  <w:spacing w:val="-2"/>
                                  <w:sz w:val="12"/>
                                </w:rPr>
                                <w:t>Lines</w:t>
                              </w:r>
                            </w:p>
                          </w:txbxContent>
                        </wps:txbx>
                        <wps:bodyPr wrap="square" lIns="0" tIns="0" rIns="0" bIns="0" rtlCol="0">
                          <a:noAutofit/>
                        </wps:bodyPr>
                      </wps:wsp>
                      <wps:wsp>
                        <wps:cNvPr id="30" name="Textbox 30"/>
                        <wps:cNvSpPr txBox="1"/>
                        <wps:spPr>
                          <a:xfrm>
                            <a:off x="6038705" y="4618884"/>
                            <a:ext cx="118110" cy="99060"/>
                          </a:xfrm>
                          <a:prstGeom prst="rect">
                            <a:avLst/>
                          </a:prstGeom>
                        </wps:spPr>
                        <wps:txbx>
                          <w:txbxContent>
                            <w:p>
                              <w:pPr>
                                <w:spacing w:line="155" w:lineRule="exact" w:before="0"/>
                                <w:ind w:left="0" w:right="0" w:firstLine="0"/>
                                <w:jc w:val="left"/>
                                <w:rPr>
                                  <w:rFonts w:ascii="Times New Roman"/>
                                  <w:sz w:val="14"/>
                                </w:rPr>
                              </w:pPr>
                              <w:r>
                                <w:rPr>
                                  <w:rFonts w:ascii="Times New Roman"/>
                                  <w:color w:val="383838"/>
                                  <w:spacing w:val="-2"/>
                                  <w:sz w:val="14"/>
                                </w:rPr>
                                <w:t>-</w:t>
                              </w:r>
                              <w:r>
                                <w:rPr>
                                  <w:rFonts w:ascii="Times New Roman"/>
                                  <w:color w:val="383838"/>
                                  <w:spacing w:val="-5"/>
                                  <w:sz w:val="14"/>
                                </w:rPr>
                                <w:t>+-</w:t>
                              </w:r>
                            </w:p>
                          </w:txbxContent>
                        </wps:txbx>
                        <wps:bodyPr wrap="square" lIns="0" tIns="0" rIns="0" bIns="0" rtlCol="0">
                          <a:noAutofit/>
                        </wps:bodyPr>
                      </wps:wsp>
                      <wps:wsp>
                        <wps:cNvPr id="31" name="Textbox 31"/>
                        <wps:cNvSpPr txBox="1"/>
                        <wps:spPr>
                          <a:xfrm>
                            <a:off x="6297126" y="4624552"/>
                            <a:ext cx="322580" cy="92075"/>
                          </a:xfrm>
                          <a:prstGeom prst="rect">
                            <a:avLst/>
                          </a:prstGeom>
                        </wps:spPr>
                        <wps:txbx>
                          <w:txbxContent>
                            <w:p>
                              <w:pPr>
                                <w:spacing w:line="144" w:lineRule="exact" w:before="0"/>
                                <w:ind w:left="0" w:right="0" w:firstLine="0"/>
                                <w:jc w:val="left"/>
                                <w:rPr>
                                  <w:rFonts w:ascii="Times New Roman"/>
                                  <w:b/>
                                  <w:sz w:val="13"/>
                                </w:rPr>
                              </w:pPr>
                              <w:r>
                                <w:rPr>
                                  <w:rFonts w:ascii="Times New Roman"/>
                                  <w:b/>
                                  <w:color w:val="383838"/>
                                  <w:spacing w:val="-6"/>
                                  <w:sz w:val="13"/>
                                </w:rPr>
                                <w:t>Railroads</w:t>
                              </w:r>
                            </w:p>
                          </w:txbxContent>
                        </wps:txbx>
                        <wps:bodyPr wrap="square" lIns="0" tIns="0" rIns="0" bIns="0" rtlCol="0">
                          <a:noAutofit/>
                        </wps:bodyPr>
                      </wps:wsp>
                      <wps:wsp>
                        <wps:cNvPr id="32" name="Textbox 32"/>
                        <wps:cNvSpPr txBox="1"/>
                        <wps:spPr>
                          <a:xfrm>
                            <a:off x="6104151" y="4786491"/>
                            <a:ext cx="942975" cy="57150"/>
                          </a:xfrm>
                          <a:prstGeom prst="rect">
                            <a:avLst/>
                          </a:prstGeom>
                        </wps:spPr>
                        <wps:txbx>
                          <w:txbxContent>
                            <w:p>
                              <w:pPr>
                                <w:spacing w:line="89" w:lineRule="exact" w:before="0"/>
                                <w:ind w:left="0" w:right="0" w:firstLine="0"/>
                                <w:jc w:val="left"/>
                                <w:rPr>
                                  <w:rFonts w:ascii="Arial"/>
                                  <w:b/>
                                  <w:sz w:val="8"/>
                                </w:rPr>
                              </w:pPr>
                              <w:r>
                                <w:rPr>
                                  <w:rFonts w:ascii="Arial"/>
                                  <w:b/>
                                  <w:color w:val="383838"/>
                                  <w:w w:val="105"/>
                                  <w:sz w:val="8"/>
                                </w:rPr>
                                <w:t>'National</w:t>
                              </w:r>
                              <w:r>
                                <w:rPr>
                                  <w:rFonts w:ascii="Arial"/>
                                  <w:b/>
                                  <w:color w:val="383838"/>
                                  <w:spacing w:val="2"/>
                                  <w:w w:val="105"/>
                                  <w:sz w:val="8"/>
                                </w:rPr>
                                <w:t> </w:t>
                              </w:r>
                              <w:r>
                                <w:rPr>
                                  <w:rFonts w:ascii="Arial"/>
                                  <w:b/>
                                  <w:color w:val="383838"/>
                                  <w:w w:val="105"/>
                                  <w:sz w:val="8"/>
                                </w:rPr>
                                <w:t>Hydrograpt,y</w:t>
                              </w:r>
                              <w:r>
                                <w:rPr>
                                  <w:rFonts w:ascii="Arial"/>
                                  <w:b/>
                                  <w:color w:val="383838"/>
                                  <w:spacing w:val="1"/>
                                  <w:w w:val="105"/>
                                  <w:sz w:val="8"/>
                                </w:rPr>
                                <w:t> </w:t>
                              </w:r>
                              <w:r>
                                <w:rPr>
                                  <w:rFonts w:ascii="Arial"/>
                                  <w:b/>
                                  <w:color w:val="4D4D4D"/>
                                  <w:w w:val="105"/>
                                  <w:sz w:val="8"/>
                                </w:rPr>
                                <w:t>Datase</w:t>
                              </w:r>
                              <w:r>
                                <w:rPr>
                                  <w:rFonts w:ascii="Arial"/>
                                  <w:b/>
                                  <w:color w:val="1F1F1F"/>
                                  <w:w w:val="105"/>
                                  <w:sz w:val="8"/>
                                </w:rPr>
                                <w:t>t</w:t>
                              </w:r>
                              <w:r>
                                <w:rPr>
                                  <w:rFonts w:ascii="Arial"/>
                                  <w:b/>
                                  <w:color w:val="1F1F1F"/>
                                  <w:spacing w:val="5"/>
                                  <w:w w:val="105"/>
                                  <w:sz w:val="8"/>
                                </w:rPr>
                                <w:t> </w:t>
                              </w:r>
                              <w:r>
                                <w:rPr>
                                  <w:rFonts w:ascii="Arial"/>
                                  <w:b/>
                                  <w:color w:val="1F1F1F"/>
                                  <w:spacing w:val="-4"/>
                                  <w:w w:val="105"/>
                                  <w:sz w:val="8"/>
                                </w:rPr>
                                <w:t>Plu</w:t>
                              </w:r>
                              <w:r>
                                <w:rPr>
                                  <w:rFonts w:ascii="Arial"/>
                                  <w:b/>
                                  <w:color w:val="4D4D4D"/>
                                  <w:spacing w:val="-4"/>
                                  <w:w w:val="105"/>
                                  <w:sz w:val="8"/>
                                </w:rPr>
                                <w:t>s</w:t>
                              </w:r>
                            </w:p>
                          </w:txbxContent>
                        </wps:txbx>
                        <wps:bodyPr wrap="square" lIns="0" tIns="0" rIns="0" bIns="0" rtlCol="0">
                          <a:noAutofit/>
                        </wps:bodyPr>
                      </wps:wsp>
                    </wpg:wgp>
                  </a:graphicData>
                </a:graphic>
              </wp:inline>
            </w:drawing>
          </mc:Choice>
          <mc:Fallback>
            <w:pict>
              <v:group style="width:571.2pt;height:402.9pt;mso-position-horizontal-relative:char;mso-position-vertical-relative:line" id="docshapegroup13" coordorigin="0,0" coordsize="11424,8058">
                <v:shape style="position:absolute;left:0;top:0;width:11188;height:8058" type="#_x0000_t75" id="docshape14" stroked="false">
                  <v:imagedata r:id="rId13" o:title=""/>
                </v:shape>
                <v:line style="position:absolute" from="11169,7682" to="11169,6731" stroked="true" strokeweight=".720873pt" strokecolor="#000000">
                  <v:stroke dashstyle="solid"/>
                </v:line>
                <v:line style="position:absolute" from="11414,8014" to="11414,19" stroked="true" strokeweight=".961164pt" strokecolor="#000000">
                  <v:stroke dashstyle="solid"/>
                </v:line>
                <v:line style="position:absolute" from="11188,34" to="11414,34" stroked="true" strokeweight=".72113pt" strokecolor="#000000">
                  <v:stroke dashstyle="solid"/>
                </v:line>
                <v:line style="position:absolute" from="7382,7572" to="11419,7572" stroked="true" strokeweight="2.884519pt" strokecolor="#000000">
                  <v:stroke dashstyle="solid"/>
                </v:line>
                <v:shape style="position:absolute;left:7257;top:6728;width:2005;height:865" type="#_x0000_t202" id="docshape15" filled="false" stroked="false">
                  <v:textbox inset="0,0,0,0">
                    <w:txbxContent>
                      <w:p>
                        <w:pPr>
                          <w:spacing w:line="302" w:lineRule="auto" w:before="0"/>
                          <w:ind w:left="127" w:right="993" w:hanging="128"/>
                          <w:jc w:val="left"/>
                          <w:rPr>
                            <w:rFonts w:ascii="Arial"/>
                            <w:sz w:val="12"/>
                          </w:rPr>
                        </w:pPr>
                        <w:r>
                          <w:rPr>
                            <w:rFonts w:ascii="Arial"/>
                            <w:color w:val="1F1F1F"/>
                            <w:w w:val="105"/>
                            <w:sz w:val="13"/>
                          </w:rPr>
                          <w:t>r Ma</w:t>
                        </w:r>
                        <w:r>
                          <w:rPr>
                            <w:rFonts w:ascii="Arial"/>
                            <w:color w:val="050705"/>
                            <w:w w:val="105"/>
                            <w:sz w:val="13"/>
                          </w:rPr>
                          <w:t>in </w:t>
                        </w:r>
                        <w:r>
                          <w:rPr>
                            <w:rFonts w:ascii="Arial"/>
                            <w:color w:val="1F1F1F"/>
                            <w:w w:val="105"/>
                            <w:sz w:val="13"/>
                          </w:rPr>
                          <w:t>Mate</w:t>
                        </w:r>
                        <w:r>
                          <w:rPr>
                            <w:rFonts w:ascii="Arial"/>
                            <w:color w:val="050705"/>
                            <w:w w:val="105"/>
                            <w:sz w:val="13"/>
                          </w:rPr>
                          <w:t>r</w:t>
                        </w:r>
                        <w:r>
                          <w:rPr>
                            <w:rFonts w:ascii="Arial"/>
                            <w:color w:val="1F1F1F"/>
                            <w:w w:val="105"/>
                            <w:sz w:val="13"/>
                          </w:rPr>
                          <w:t>ial</w:t>
                        </w:r>
                        <w:r>
                          <w:rPr>
                            <w:rFonts w:ascii="Arial"/>
                            <w:color w:val="1F1F1F"/>
                            <w:spacing w:val="40"/>
                            <w:w w:val="105"/>
                            <w:sz w:val="13"/>
                          </w:rPr>
                          <w:t> </w:t>
                        </w:r>
                        <w:r>
                          <w:rPr>
                            <w:rFonts w:ascii="Arial"/>
                            <w:color w:val="1F1F1F"/>
                            <w:w w:val="105"/>
                            <w:sz w:val="12"/>
                          </w:rPr>
                          <w:t>Du</w:t>
                        </w:r>
                        <w:r>
                          <w:rPr>
                            <w:rFonts w:ascii="Arial"/>
                            <w:color w:val="4D4D4D"/>
                            <w:w w:val="105"/>
                            <w:sz w:val="12"/>
                          </w:rPr>
                          <w:t>ctile</w:t>
                        </w:r>
                        <w:r>
                          <w:rPr>
                            <w:rFonts w:ascii="Arial"/>
                            <w:color w:val="4D4D4D"/>
                            <w:spacing w:val="-9"/>
                            <w:w w:val="105"/>
                            <w:sz w:val="12"/>
                          </w:rPr>
                          <w:t> </w:t>
                        </w:r>
                        <w:r>
                          <w:rPr>
                            <w:rFonts w:ascii="Arial"/>
                            <w:color w:val="383838"/>
                            <w:w w:val="105"/>
                            <w:sz w:val="12"/>
                          </w:rPr>
                          <w:t>Iron</w:t>
                        </w:r>
                        <w:r>
                          <w:rPr>
                            <w:rFonts w:ascii="Arial"/>
                            <w:color w:val="383838"/>
                            <w:spacing w:val="-9"/>
                            <w:w w:val="105"/>
                            <w:sz w:val="12"/>
                          </w:rPr>
                          <w:t> </w:t>
                        </w:r>
                        <w:r>
                          <w:rPr>
                            <w:rFonts w:ascii="Arial"/>
                            <w:color w:val="383838"/>
                            <w:w w:val="105"/>
                            <w:sz w:val="12"/>
                          </w:rPr>
                          <w:t>(DI)</w:t>
                        </w:r>
                        <w:r>
                          <w:rPr>
                            <w:rFonts w:ascii="Arial"/>
                            <w:color w:val="383838"/>
                            <w:spacing w:val="40"/>
                            <w:w w:val="105"/>
                            <w:sz w:val="12"/>
                          </w:rPr>
                          <w:t> </w:t>
                        </w:r>
                        <w:r>
                          <w:rPr>
                            <w:rFonts w:ascii="Arial"/>
                            <w:color w:val="383838"/>
                            <w:w w:val="105"/>
                            <w:sz w:val="12"/>
                          </w:rPr>
                          <w:t>Cast Iron (C</w:t>
                        </w:r>
                        <w:r>
                          <w:rPr>
                            <w:rFonts w:ascii="Arial"/>
                            <w:color w:val="050705"/>
                            <w:w w:val="105"/>
                            <w:sz w:val="12"/>
                          </w:rPr>
                          <w:t>l</w:t>
                        </w:r>
                        <w:r>
                          <w:rPr>
                            <w:rFonts w:ascii="Arial"/>
                            <w:color w:val="383838"/>
                            <w:w w:val="105"/>
                            <w:sz w:val="12"/>
                          </w:rPr>
                          <w:t>)</w:t>
                        </w:r>
                      </w:p>
                      <w:p>
                        <w:pPr>
                          <w:spacing w:before="3"/>
                          <w:ind w:left="128" w:right="0" w:firstLine="0"/>
                          <w:jc w:val="left"/>
                          <w:rPr>
                            <w:rFonts w:ascii="Arial"/>
                            <w:sz w:val="12"/>
                          </w:rPr>
                        </w:pPr>
                        <w:r>
                          <w:rPr>
                            <w:rFonts w:ascii="Arial"/>
                            <w:color w:val="1F1F1F"/>
                            <w:sz w:val="12"/>
                          </w:rPr>
                          <w:t>Po</w:t>
                        </w:r>
                        <w:r>
                          <w:rPr>
                            <w:rFonts w:ascii="Arial"/>
                            <w:color w:val="4D4D4D"/>
                            <w:sz w:val="12"/>
                          </w:rPr>
                          <w:t>lyv</w:t>
                        </w:r>
                        <w:r>
                          <w:rPr>
                            <w:rFonts w:ascii="Arial"/>
                            <w:color w:val="1F1F1F"/>
                            <w:sz w:val="12"/>
                          </w:rPr>
                          <w:t>inyl</w:t>
                        </w:r>
                        <w:r>
                          <w:rPr>
                            <w:rFonts w:ascii="Arial"/>
                            <w:color w:val="1F1F1F"/>
                            <w:spacing w:val="7"/>
                            <w:sz w:val="12"/>
                          </w:rPr>
                          <w:t> </w:t>
                        </w:r>
                        <w:r>
                          <w:rPr>
                            <w:rFonts w:ascii="Arial"/>
                            <w:color w:val="1F1F1F"/>
                            <w:sz w:val="12"/>
                          </w:rPr>
                          <w:t>C</w:t>
                        </w:r>
                        <w:r>
                          <w:rPr>
                            <w:rFonts w:ascii="Arial"/>
                            <w:color w:val="4D4D4D"/>
                            <w:sz w:val="12"/>
                          </w:rPr>
                          <w:t>h</w:t>
                        </w:r>
                        <w:r>
                          <w:rPr>
                            <w:rFonts w:ascii="Arial"/>
                            <w:color w:val="1F1F1F"/>
                            <w:sz w:val="12"/>
                          </w:rPr>
                          <w:t>l</w:t>
                        </w:r>
                        <w:r>
                          <w:rPr>
                            <w:rFonts w:ascii="Arial"/>
                            <w:color w:val="4D4D4D"/>
                            <w:sz w:val="12"/>
                          </w:rPr>
                          <w:t>oride</w:t>
                        </w:r>
                        <w:r>
                          <w:rPr>
                            <w:rFonts w:ascii="Arial"/>
                            <w:color w:val="4D4D4D"/>
                            <w:spacing w:val="5"/>
                            <w:sz w:val="12"/>
                          </w:rPr>
                          <w:t> </w:t>
                        </w:r>
                        <w:r>
                          <w:rPr>
                            <w:rFonts w:ascii="Arial"/>
                            <w:color w:val="1F1F1F"/>
                            <w:spacing w:val="-4"/>
                            <w:sz w:val="12"/>
                          </w:rPr>
                          <w:t>(PVC)</w:t>
                        </w:r>
                      </w:p>
                      <w:p>
                        <w:pPr>
                          <w:spacing w:before="49"/>
                          <w:ind w:left="128" w:right="0" w:firstLine="0"/>
                          <w:jc w:val="left"/>
                          <w:rPr>
                            <w:rFonts w:ascii="Arial"/>
                            <w:sz w:val="12"/>
                          </w:rPr>
                        </w:pPr>
                        <w:r>
                          <w:rPr>
                            <w:rFonts w:ascii="Arial"/>
                            <w:color w:val="050705"/>
                            <w:sz w:val="12"/>
                          </w:rPr>
                          <w:t>H</w:t>
                        </w:r>
                        <w:r>
                          <w:rPr>
                            <w:rFonts w:ascii="Arial"/>
                            <w:color w:val="6E6E6E"/>
                            <w:sz w:val="12"/>
                          </w:rPr>
                          <w:t>i</w:t>
                        </w:r>
                        <w:r>
                          <w:rPr>
                            <w:rFonts w:ascii="Arial"/>
                            <w:color w:val="383838"/>
                            <w:sz w:val="12"/>
                          </w:rPr>
                          <w:t>gh-Density</w:t>
                        </w:r>
                        <w:r>
                          <w:rPr>
                            <w:rFonts w:ascii="Arial"/>
                            <w:color w:val="383838"/>
                            <w:spacing w:val="-4"/>
                            <w:sz w:val="12"/>
                          </w:rPr>
                          <w:t> </w:t>
                        </w:r>
                        <w:r>
                          <w:rPr>
                            <w:rFonts w:ascii="Arial"/>
                            <w:color w:val="383838"/>
                            <w:sz w:val="12"/>
                          </w:rPr>
                          <w:t>Polyethylene</w:t>
                        </w:r>
                        <w:r>
                          <w:rPr>
                            <w:rFonts w:ascii="Arial"/>
                            <w:color w:val="383838"/>
                            <w:spacing w:val="4"/>
                            <w:sz w:val="12"/>
                          </w:rPr>
                          <w:t> </w:t>
                        </w:r>
                        <w:r>
                          <w:rPr>
                            <w:rFonts w:ascii="Arial"/>
                            <w:color w:val="6E6E6E"/>
                            <w:spacing w:val="-2"/>
                            <w:sz w:val="12"/>
                          </w:rPr>
                          <w:t>(</w:t>
                        </w:r>
                        <w:r>
                          <w:rPr>
                            <w:rFonts w:ascii="Arial"/>
                            <w:color w:val="383838"/>
                            <w:spacing w:val="-2"/>
                            <w:sz w:val="12"/>
                          </w:rPr>
                          <w:t>HDPE)</w:t>
                        </w:r>
                      </w:p>
                    </w:txbxContent>
                  </v:textbox>
                  <w10:wrap type="none"/>
                </v:shape>
                <v:shape style="position:absolute;left:9457;top:6785;width:1576;height:466" type="#_x0000_t202" id="docshape16" filled="false" stroked="false">
                  <v:textbox inset="0,0,0,0">
                    <w:txbxContent>
                      <w:p>
                        <w:pPr>
                          <w:spacing w:line="134" w:lineRule="exact" w:before="0"/>
                          <w:ind w:left="0" w:right="544" w:firstLine="0"/>
                          <w:jc w:val="right"/>
                          <w:rPr>
                            <w:rFonts w:ascii="Arial"/>
                            <w:sz w:val="12"/>
                          </w:rPr>
                        </w:pPr>
                        <w:r>
                          <w:rPr>
                            <w:rFonts w:ascii="Arial"/>
                            <w:b/>
                            <w:color w:val="050705"/>
                            <w:w w:val="105"/>
                            <w:sz w:val="12"/>
                          </w:rPr>
                          <w:t>c::::::I</w:t>
                        </w:r>
                        <w:r>
                          <w:rPr>
                            <w:rFonts w:ascii="Arial"/>
                            <w:b/>
                            <w:color w:val="050705"/>
                            <w:spacing w:val="36"/>
                            <w:w w:val="105"/>
                            <w:sz w:val="12"/>
                          </w:rPr>
                          <w:t> </w:t>
                        </w:r>
                        <w:r>
                          <w:rPr>
                            <w:rFonts w:ascii="Arial"/>
                            <w:color w:val="4D4D4D"/>
                            <w:w w:val="105"/>
                            <w:sz w:val="12"/>
                          </w:rPr>
                          <w:t>C</w:t>
                        </w:r>
                        <w:r>
                          <w:rPr>
                            <w:rFonts w:ascii="Arial"/>
                            <w:color w:val="1F1F1F"/>
                            <w:w w:val="105"/>
                            <w:sz w:val="12"/>
                          </w:rPr>
                          <w:t>ity</w:t>
                        </w:r>
                        <w:r>
                          <w:rPr>
                            <w:rFonts w:ascii="Arial"/>
                            <w:color w:val="1F1F1F"/>
                            <w:spacing w:val="6"/>
                            <w:w w:val="105"/>
                            <w:sz w:val="12"/>
                          </w:rPr>
                          <w:t> </w:t>
                        </w:r>
                        <w:r>
                          <w:rPr>
                            <w:rFonts w:ascii="Arial"/>
                            <w:color w:val="383838"/>
                            <w:spacing w:val="-2"/>
                            <w:w w:val="105"/>
                            <w:sz w:val="12"/>
                          </w:rPr>
                          <w:t>Limits</w:t>
                        </w:r>
                      </w:p>
                      <w:p>
                        <w:pPr>
                          <w:spacing w:before="30"/>
                          <w:ind w:left="0" w:right="620" w:firstLine="0"/>
                          <w:jc w:val="right"/>
                          <w:rPr>
                            <w:rFonts w:ascii="Arial"/>
                            <w:sz w:val="12"/>
                          </w:rPr>
                        </w:pPr>
                        <w:r>
                          <w:rPr>
                            <w:rFonts w:ascii="Arial"/>
                            <w:color w:val="383838"/>
                            <w:spacing w:val="-2"/>
                            <w:sz w:val="12"/>
                          </w:rPr>
                          <w:t>Highways</w:t>
                        </w:r>
                      </w:p>
                      <w:p>
                        <w:pPr>
                          <w:tabs>
                            <w:tab w:pos="442" w:val="left" w:leader="none"/>
                          </w:tabs>
                          <w:spacing w:before="25"/>
                          <w:ind w:left="126" w:right="0" w:firstLine="0"/>
                          <w:jc w:val="left"/>
                          <w:rPr>
                            <w:rFonts w:ascii="Arial" w:hAnsi="Arial"/>
                            <w:sz w:val="12"/>
                          </w:rPr>
                        </w:pPr>
                        <w:r>
                          <w:rPr>
                            <w:rFonts w:ascii="Arial" w:hAnsi="Arial"/>
                            <w:color w:val="161646"/>
                            <w:spacing w:val="-2"/>
                            <w:sz w:val="12"/>
                          </w:rPr>
                          <w:t>-</w:t>
                        </w:r>
                        <w:r>
                          <w:rPr>
                            <w:rFonts w:ascii="Arial" w:hAnsi="Arial"/>
                            <w:color w:val="161646"/>
                            <w:spacing w:val="-10"/>
                            <w:sz w:val="12"/>
                          </w:rPr>
                          <w:t>-</w:t>
                        </w:r>
                        <w:r>
                          <w:rPr>
                            <w:rFonts w:ascii="Arial" w:hAnsi="Arial"/>
                            <w:color w:val="161646"/>
                            <w:sz w:val="12"/>
                          </w:rPr>
                          <w:tab/>
                        </w:r>
                        <w:r>
                          <w:rPr>
                            <w:rFonts w:ascii="Arial" w:hAnsi="Arial"/>
                            <w:color w:val="383838"/>
                            <w:spacing w:val="-2"/>
                            <w:sz w:val="12"/>
                          </w:rPr>
                          <w:t>NHDP</w:t>
                        </w:r>
                        <w:r>
                          <w:rPr>
                            <w:rFonts w:ascii="Arial" w:hAnsi="Arial"/>
                            <w:color w:val="6E6E6E"/>
                            <w:spacing w:val="-2"/>
                            <w:sz w:val="12"/>
                          </w:rPr>
                          <w:t>l</w:t>
                        </w:r>
                        <w:r>
                          <w:rPr>
                            <w:rFonts w:ascii="Arial" w:hAnsi="Arial"/>
                            <w:color w:val="383838"/>
                            <w:spacing w:val="-2"/>
                            <w:sz w:val="12"/>
                          </w:rPr>
                          <w:t>us•</w:t>
                        </w:r>
                        <w:r>
                          <w:rPr>
                            <w:rFonts w:ascii="Arial" w:hAnsi="Arial"/>
                            <w:color w:val="383838"/>
                            <w:spacing w:val="-9"/>
                            <w:sz w:val="12"/>
                          </w:rPr>
                          <w:t> </w:t>
                        </w:r>
                        <w:r>
                          <w:rPr>
                            <w:rFonts w:ascii="Arial" w:hAnsi="Arial"/>
                            <w:color w:val="050705"/>
                            <w:spacing w:val="-2"/>
                            <w:sz w:val="12"/>
                          </w:rPr>
                          <w:t>F</w:t>
                        </w:r>
                        <w:r>
                          <w:rPr>
                            <w:rFonts w:ascii="Arial" w:hAnsi="Arial"/>
                            <w:color w:val="6E6E6E"/>
                            <w:spacing w:val="-2"/>
                            <w:sz w:val="12"/>
                          </w:rPr>
                          <w:t>l</w:t>
                        </w:r>
                        <w:r>
                          <w:rPr>
                            <w:rFonts w:ascii="Arial" w:hAnsi="Arial"/>
                            <w:color w:val="4D4D4D"/>
                            <w:spacing w:val="-2"/>
                            <w:sz w:val="12"/>
                          </w:rPr>
                          <w:t>ow </w:t>
                        </w:r>
                        <w:r>
                          <w:rPr>
                            <w:rFonts w:ascii="Arial" w:hAnsi="Arial"/>
                            <w:color w:val="383838"/>
                            <w:spacing w:val="-2"/>
                            <w:sz w:val="12"/>
                          </w:rPr>
                          <w:t>Lines</w:t>
                        </w:r>
                      </w:p>
                    </w:txbxContent>
                  </v:textbox>
                  <w10:wrap type="none"/>
                </v:shape>
                <v:shape style="position:absolute;left:9509;top:7273;width:186;height:156" type="#_x0000_t202" id="docshape17" filled="false" stroked="false">
                  <v:textbox inset="0,0,0,0">
                    <w:txbxContent>
                      <w:p>
                        <w:pPr>
                          <w:spacing w:line="155" w:lineRule="exact" w:before="0"/>
                          <w:ind w:left="0" w:right="0" w:firstLine="0"/>
                          <w:jc w:val="left"/>
                          <w:rPr>
                            <w:rFonts w:ascii="Times New Roman"/>
                            <w:sz w:val="14"/>
                          </w:rPr>
                        </w:pPr>
                        <w:r>
                          <w:rPr>
                            <w:rFonts w:ascii="Times New Roman"/>
                            <w:color w:val="383838"/>
                            <w:spacing w:val="-2"/>
                            <w:sz w:val="14"/>
                          </w:rPr>
                          <w:t>-</w:t>
                        </w:r>
                        <w:r>
                          <w:rPr>
                            <w:rFonts w:ascii="Times New Roman"/>
                            <w:color w:val="383838"/>
                            <w:spacing w:val="-5"/>
                            <w:sz w:val="14"/>
                          </w:rPr>
                          <w:t>+-</w:t>
                        </w:r>
                      </w:p>
                    </w:txbxContent>
                  </v:textbox>
                  <w10:wrap type="none"/>
                </v:shape>
                <v:shape style="position:absolute;left:9916;top:7282;width:508;height:145" type="#_x0000_t202" id="docshape18" filled="false" stroked="false">
                  <v:textbox inset="0,0,0,0">
                    <w:txbxContent>
                      <w:p>
                        <w:pPr>
                          <w:spacing w:line="144" w:lineRule="exact" w:before="0"/>
                          <w:ind w:left="0" w:right="0" w:firstLine="0"/>
                          <w:jc w:val="left"/>
                          <w:rPr>
                            <w:rFonts w:ascii="Times New Roman"/>
                            <w:b/>
                            <w:sz w:val="13"/>
                          </w:rPr>
                        </w:pPr>
                        <w:r>
                          <w:rPr>
                            <w:rFonts w:ascii="Times New Roman"/>
                            <w:b/>
                            <w:color w:val="383838"/>
                            <w:spacing w:val="-6"/>
                            <w:sz w:val="13"/>
                          </w:rPr>
                          <w:t>Railroads</w:t>
                        </w:r>
                      </w:p>
                    </w:txbxContent>
                  </v:textbox>
                  <w10:wrap type="none"/>
                </v:shape>
                <v:shape style="position:absolute;left:9612;top:7537;width:1485;height:90" type="#_x0000_t202" id="docshape19" filled="false" stroked="false">
                  <v:textbox inset="0,0,0,0">
                    <w:txbxContent>
                      <w:p>
                        <w:pPr>
                          <w:spacing w:line="89" w:lineRule="exact" w:before="0"/>
                          <w:ind w:left="0" w:right="0" w:firstLine="0"/>
                          <w:jc w:val="left"/>
                          <w:rPr>
                            <w:rFonts w:ascii="Arial"/>
                            <w:b/>
                            <w:sz w:val="8"/>
                          </w:rPr>
                        </w:pPr>
                        <w:r>
                          <w:rPr>
                            <w:rFonts w:ascii="Arial"/>
                            <w:b/>
                            <w:color w:val="383838"/>
                            <w:w w:val="105"/>
                            <w:sz w:val="8"/>
                          </w:rPr>
                          <w:t>'National</w:t>
                        </w:r>
                        <w:r>
                          <w:rPr>
                            <w:rFonts w:ascii="Arial"/>
                            <w:b/>
                            <w:color w:val="383838"/>
                            <w:spacing w:val="2"/>
                            <w:w w:val="105"/>
                            <w:sz w:val="8"/>
                          </w:rPr>
                          <w:t> </w:t>
                        </w:r>
                        <w:r>
                          <w:rPr>
                            <w:rFonts w:ascii="Arial"/>
                            <w:b/>
                            <w:color w:val="383838"/>
                            <w:w w:val="105"/>
                            <w:sz w:val="8"/>
                          </w:rPr>
                          <w:t>Hydrograpt,y</w:t>
                        </w:r>
                        <w:r>
                          <w:rPr>
                            <w:rFonts w:ascii="Arial"/>
                            <w:b/>
                            <w:color w:val="383838"/>
                            <w:spacing w:val="1"/>
                            <w:w w:val="105"/>
                            <w:sz w:val="8"/>
                          </w:rPr>
                          <w:t> </w:t>
                        </w:r>
                        <w:r>
                          <w:rPr>
                            <w:rFonts w:ascii="Arial"/>
                            <w:b/>
                            <w:color w:val="4D4D4D"/>
                            <w:w w:val="105"/>
                            <w:sz w:val="8"/>
                          </w:rPr>
                          <w:t>Datase</w:t>
                        </w:r>
                        <w:r>
                          <w:rPr>
                            <w:rFonts w:ascii="Arial"/>
                            <w:b/>
                            <w:color w:val="1F1F1F"/>
                            <w:w w:val="105"/>
                            <w:sz w:val="8"/>
                          </w:rPr>
                          <w:t>t</w:t>
                        </w:r>
                        <w:r>
                          <w:rPr>
                            <w:rFonts w:ascii="Arial"/>
                            <w:b/>
                            <w:color w:val="1F1F1F"/>
                            <w:spacing w:val="5"/>
                            <w:w w:val="105"/>
                            <w:sz w:val="8"/>
                          </w:rPr>
                          <w:t> </w:t>
                        </w:r>
                        <w:r>
                          <w:rPr>
                            <w:rFonts w:ascii="Arial"/>
                            <w:b/>
                            <w:color w:val="1F1F1F"/>
                            <w:spacing w:val="-4"/>
                            <w:w w:val="105"/>
                            <w:sz w:val="8"/>
                          </w:rPr>
                          <w:t>Plu</w:t>
                        </w:r>
                        <w:r>
                          <w:rPr>
                            <w:rFonts w:ascii="Arial"/>
                            <w:b/>
                            <w:color w:val="4D4D4D"/>
                            <w:spacing w:val="-4"/>
                            <w:w w:val="105"/>
                            <w:sz w:val="8"/>
                          </w:rPr>
                          <w:t>s</w:t>
                        </w:r>
                      </w:p>
                    </w:txbxContent>
                  </v:textbox>
                  <w10:wrap type="none"/>
                </v:shape>
              </v:group>
            </w:pict>
          </mc:Fallback>
        </mc:AlternateContent>
      </w:r>
      <w:r>
        <w:rPr>
          <w:sz w:val="20"/>
        </w:rPr>
      </w:r>
    </w:p>
    <w:p>
      <w:pPr>
        <w:spacing w:before="169"/>
        <w:ind w:left="1" w:right="1" w:firstLine="0"/>
        <w:jc w:val="center"/>
        <w:rPr>
          <w:b/>
          <w:sz w:val="22"/>
        </w:rPr>
      </w:pPr>
      <w:r>
        <w:rPr>
          <w:b/>
          <w:color w:val="003366"/>
          <w:sz w:val="22"/>
        </w:rPr>
        <w:t>Figure</w:t>
      </w:r>
      <w:r>
        <w:rPr>
          <w:b/>
          <w:color w:val="003366"/>
          <w:spacing w:val="-5"/>
          <w:sz w:val="22"/>
        </w:rPr>
        <w:t> </w:t>
      </w:r>
      <w:r>
        <w:rPr>
          <w:b/>
          <w:color w:val="003366"/>
          <w:sz w:val="22"/>
        </w:rPr>
        <w:t>2-3:</w:t>
      </w:r>
      <w:r>
        <w:rPr>
          <w:b/>
          <w:color w:val="003366"/>
          <w:spacing w:val="-3"/>
          <w:sz w:val="22"/>
        </w:rPr>
        <w:t> </w:t>
      </w:r>
      <w:r>
        <w:rPr>
          <w:b/>
          <w:color w:val="003366"/>
          <w:sz w:val="22"/>
        </w:rPr>
        <w:t>Water</w:t>
      </w:r>
      <w:r>
        <w:rPr>
          <w:b/>
          <w:color w:val="003366"/>
          <w:spacing w:val="-4"/>
          <w:sz w:val="22"/>
        </w:rPr>
        <w:t> </w:t>
      </w:r>
      <w:r>
        <w:rPr>
          <w:b/>
          <w:color w:val="003366"/>
          <w:sz w:val="22"/>
        </w:rPr>
        <w:t>Main</w:t>
      </w:r>
      <w:r>
        <w:rPr>
          <w:b/>
          <w:color w:val="003366"/>
          <w:spacing w:val="-3"/>
          <w:sz w:val="22"/>
        </w:rPr>
        <w:t> </w:t>
      </w:r>
      <w:r>
        <w:rPr>
          <w:b/>
          <w:color w:val="003366"/>
          <w:spacing w:val="-2"/>
          <w:sz w:val="22"/>
        </w:rPr>
        <w:t>Material</w:t>
      </w:r>
    </w:p>
    <w:p>
      <w:pPr>
        <w:spacing w:after="0"/>
        <w:jc w:val="center"/>
        <w:rPr>
          <w:b/>
          <w:sz w:val="22"/>
        </w:rPr>
        <w:sectPr>
          <w:pgSz w:w="15840" w:h="12240" w:orient="landscape"/>
          <w:pgMar w:header="763" w:footer="0" w:top="1440" w:bottom="280" w:left="2160" w:right="2160"/>
        </w:sectPr>
      </w:pPr>
    </w:p>
    <w:p>
      <w:pPr>
        <w:pStyle w:val="Heading2"/>
      </w:pPr>
      <w:bookmarkStart w:name="Size" w:id="12"/>
      <w:bookmarkEnd w:id="12"/>
      <w:r>
        <w:rPr/>
      </w:r>
      <w:r>
        <w:rPr>
          <w:color w:val="003366"/>
          <w:spacing w:val="-4"/>
        </w:rPr>
        <w:t>Size</w:t>
      </w:r>
    </w:p>
    <w:p>
      <w:pPr>
        <w:pStyle w:val="BodyText"/>
        <w:ind w:left="360"/>
      </w:pPr>
      <w:r>
        <w:rPr/>
        <w:t>The</w:t>
      </w:r>
      <w:r>
        <w:rPr>
          <w:spacing w:val="-2"/>
        </w:rPr>
        <w:t> </w:t>
      </w:r>
      <w:r>
        <w:rPr/>
        <w:t>water</w:t>
      </w:r>
      <w:r>
        <w:rPr>
          <w:spacing w:val="-4"/>
        </w:rPr>
        <w:t> </w:t>
      </w:r>
      <w:r>
        <w:rPr/>
        <w:t>main</w:t>
      </w:r>
      <w:r>
        <w:rPr>
          <w:spacing w:val="-4"/>
        </w:rPr>
        <w:t> </w:t>
      </w:r>
      <w:r>
        <w:rPr/>
        <w:t>sizes</w:t>
      </w:r>
      <w:r>
        <w:rPr>
          <w:spacing w:val="-3"/>
        </w:rPr>
        <w:t> </w:t>
      </w:r>
      <w:r>
        <w:rPr/>
        <w:t>within</w:t>
      </w:r>
      <w:r>
        <w:rPr>
          <w:spacing w:val="-4"/>
        </w:rPr>
        <w:t> </w:t>
      </w:r>
      <w:r>
        <w:rPr/>
        <w:t>the</w:t>
      </w:r>
      <w:r>
        <w:rPr>
          <w:spacing w:val="-2"/>
        </w:rPr>
        <w:t> </w:t>
      </w:r>
      <w:r>
        <w:rPr/>
        <w:t>network</w:t>
      </w:r>
      <w:r>
        <w:rPr>
          <w:spacing w:val="-4"/>
        </w:rPr>
        <w:t> </w:t>
      </w:r>
      <w:r>
        <w:rPr/>
        <w:t>were</w:t>
      </w:r>
      <w:r>
        <w:rPr>
          <w:spacing w:val="-4"/>
        </w:rPr>
        <w:t> </w:t>
      </w:r>
      <w:r>
        <w:rPr/>
        <w:t>analyzed</w:t>
      </w:r>
      <w:r>
        <w:rPr>
          <w:spacing w:val="-4"/>
        </w:rPr>
        <w:t> </w:t>
      </w:r>
      <w:r>
        <w:rPr/>
        <w:t>to</w:t>
      </w:r>
      <w:r>
        <w:rPr>
          <w:spacing w:val="-4"/>
        </w:rPr>
        <w:t> </w:t>
      </w:r>
      <w:r>
        <w:rPr/>
        <w:t>understand</w:t>
      </w:r>
      <w:r>
        <w:rPr>
          <w:spacing w:val="-4"/>
        </w:rPr>
        <w:t> </w:t>
      </w:r>
      <w:r>
        <w:rPr/>
        <w:t>the</w:t>
      </w:r>
      <w:r>
        <w:rPr>
          <w:spacing w:val="-2"/>
        </w:rPr>
        <w:t> </w:t>
      </w:r>
      <w:r>
        <w:rPr/>
        <w:t>distributions</w:t>
      </w:r>
      <w:r>
        <w:rPr>
          <w:spacing w:val="-3"/>
        </w:rPr>
        <w:t> </w:t>
      </w:r>
      <w:r>
        <w:rPr/>
        <w:t>and</w:t>
      </w:r>
      <w:r>
        <w:rPr>
          <w:spacing w:val="-4"/>
        </w:rPr>
        <w:t> </w:t>
      </w:r>
      <w:r>
        <w:rPr/>
        <w:t>implications on system performance and maintenance.</w:t>
      </w:r>
    </w:p>
    <w:p>
      <w:pPr>
        <w:pStyle w:val="BodyText"/>
        <w:spacing w:before="1"/>
      </w:pPr>
    </w:p>
    <w:p>
      <w:pPr>
        <w:pStyle w:val="BodyText"/>
        <w:ind w:left="359"/>
      </w:pPr>
      <w:r>
        <w:rPr/>
        <w:t>As</w:t>
      </w:r>
      <w:r>
        <w:rPr>
          <w:spacing w:val="-1"/>
        </w:rPr>
        <w:t> </w:t>
      </w:r>
      <w:r>
        <w:rPr/>
        <w:t>shown</w:t>
      </w:r>
      <w:r>
        <w:rPr>
          <w:spacing w:val="-4"/>
        </w:rPr>
        <w:t> </w:t>
      </w:r>
      <w:r>
        <w:rPr/>
        <w:t>in</w:t>
      </w:r>
      <w:r>
        <w:rPr>
          <w:spacing w:val="-2"/>
        </w:rPr>
        <w:t> </w:t>
      </w:r>
      <w:hyperlink w:history="true" w:anchor="_bookmark2">
        <w:r>
          <w:rPr>
            <w:b/>
          </w:rPr>
          <w:t>Table</w:t>
        </w:r>
        <w:r>
          <w:rPr>
            <w:b/>
            <w:spacing w:val="-4"/>
          </w:rPr>
          <w:t> </w:t>
        </w:r>
        <w:r>
          <w:rPr>
            <w:b/>
          </w:rPr>
          <w:t>2-</w:t>
        </w:r>
      </w:hyperlink>
      <w:r>
        <w:rPr>
          <w:b/>
        </w:rPr>
        <w:t>5</w:t>
      </w:r>
      <w:r>
        <w:rPr>
          <w:b/>
          <w:spacing w:val="-2"/>
        </w:rPr>
        <w:t> </w:t>
      </w:r>
      <w:r>
        <w:rPr/>
        <w:t>and</w:t>
      </w:r>
      <w:r>
        <w:rPr>
          <w:spacing w:val="-4"/>
        </w:rPr>
        <w:t> </w:t>
      </w:r>
      <w:r>
        <w:rPr>
          <w:b/>
        </w:rPr>
        <w:t>Figure</w:t>
      </w:r>
      <w:r>
        <w:rPr>
          <w:b/>
          <w:spacing w:val="-4"/>
        </w:rPr>
        <w:t> </w:t>
      </w:r>
      <w:r>
        <w:rPr>
          <w:b/>
        </w:rPr>
        <w:t>2-4</w:t>
      </w:r>
      <w:r>
        <w:rPr>
          <w:sz w:val="20"/>
        </w:rPr>
        <w:t>,</w:t>
      </w:r>
      <w:r>
        <w:rPr>
          <w:spacing w:val="-3"/>
          <w:sz w:val="20"/>
        </w:rPr>
        <w:t> </w:t>
      </w:r>
      <w:r>
        <w:rPr/>
        <w:t>approximately</w:t>
      </w:r>
      <w:r>
        <w:rPr>
          <w:spacing w:val="-2"/>
        </w:rPr>
        <w:t> </w:t>
      </w:r>
      <w:r>
        <w:rPr/>
        <w:t>42%</w:t>
      </w:r>
      <w:r>
        <w:rPr>
          <w:spacing w:val="-3"/>
        </w:rPr>
        <w:t> </w:t>
      </w:r>
      <w:r>
        <w:rPr/>
        <w:t>of</w:t>
      </w:r>
      <w:r>
        <w:rPr>
          <w:spacing w:val="-3"/>
        </w:rPr>
        <w:t> </w:t>
      </w:r>
      <w:r>
        <w:rPr/>
        <w:t>the water</w:t>
      </w:r>
      <w:r>
        <w:rPr>
          <w:spacing w:val="-3"/>
        </w:rPr>
        <w:t> </w:t>
      </w:r>
      <w:r>
        <w:rPr/>
        <w:t>mains</w:t>
      </w:r>
      <w:r>
        <w:rPr>
          <w:spacing w:val="-3"/>
        </w:rPr>
        <w:t> </w:t>
      </w:r>
      <w:r>
        <w:rPr/>
        <w:t>feature an</w:t>
      </w:r>
      <w:r>
        <w:rPr>
          <w:spacing w:val="-2"/>
        </w:rPr>
        <w:t> </w:t>
      </w:r>
      <w:r>
        <w:rPr/>
        <w:t>8-inch</w:t>
      </w:r>
      <w:r>
        <w:rPr>
          <w:spacing w:val="-2"/>
        </w:rPr>
        <w:t> </w:t>
      </w:r>
      <w:r>
        <w:rPr/>
        <w:t>diameter, followed by 32% with 6-inch diameters. About 19% of the system has a diameter of 12 inches, and 5% has a diameter of 10 inches. 14-inch and 16-inch diameters are uncommon within the City and make up less than 2% of the system combined.</w:t>
      </w:r>
    </w:p>
    <w:p>
      <w:pPr>
        <w:pStyle w:val="BodyText"/>
        <w:spacing w:before="267"/>
        <w:ind w:left="358" w:right="45"/>
      </w:pPr>
      <w:r>
        <w:rPr/>
        <w:t>Less than 1% of the system has a diameter of 4 inches. These mains are already planned to be replaced with 8-inch diameter mains within the next 5 years; therefore, they were treated as 8-inch diameter DI mains</w:t>
      </w:r>
      <w:r>
        <w:rPr>
          <w:spacing w:val="-2"/>
        </w:rPr>
        <w:t> </w:t>
      </w:r>
      <w:r>
        <w:rPr/>
        <w:t>installed</w:t>
      </w:r>
      <w:r>
        <w:rPr>
          <w:spacing w:val="-3"/>
        </w:rPr>
        <w:t> </w:t>
      </w:r>
      <w:r>
        <w:rPr/>
        <w:t>in</w:t>
      </w:r>
      <w:r>
        <w:rPr>
          <w:spacing w:val="-3"/>
        </w:rPr>
        <w:t> </w:t>
      </w:r>
      <w:r>
        <w:rPr/>
        <w:t>the</w:t>
      </w:r>
      <w:r>
        <w:rPr>
          <w:spacing w:val="-4"/>
        </w:rPr>
        <w:t> </w:t>
      </w:r>
      <w:r>
        <w:rPr/>
        <w:t>2020s</w:t>
      </w:r>
      <w:r>
        <w:rPr>
          <w:spacing w:val="-2"/>
        </w:rPr>
        <w:t> </w:t>
      </w:r>
      <w:r>
        <w:rPr/>
        <w:t>with</w:t>
      </w:r>
      <w:r>
        <w:rPr>
          <w:spacing w:val="-3"/>
        </w:rPr>
        <w:t> </w:t>
      </w:r>
      <w:r>
        <w:rPr/>
        <w:t>no</w:t>
      </w:r>
      <w:r>
        <w:rPr>
          <w:spacing w:val="-1"/>
        </w:rPr>
        <w:t> </w:t>
      </w:r>
      <w:r>
        <w:rPr/>
        <w:t>history</w:t>
      </w:r>
      <w:r>
        <w:rPr>
          <w:spacing w:val="-3"/>
        </w:rPr>
        <w:t> </w:t>
      </w:r>
      <w:r>
        <w:rPr/>
        <w:t>of</w:t>
      </w:r>
      <w:r>
        <w:rPr>
          <w:spacing w:val="-4"/>
        </w:rPr>
        <w:t> </w:t>
      </w:r>
      <w:r>
        <w:rPr/>
        <w:t>breaks</w:t>
      </w:r>
      <w:r>
        <w:rPr>
          <w:spacing w:val="-4"/>
        </w:rPr>
        <w:t> </w:t>
      </w:r>
      <w:r>
        <w:rPr/>
        <w:t>and</w:t>
      </w:r>
      <w:r>
        <w:rPr>
          <w:spacing w:val="-3"/>
        </w:rPr>
        <w:t> </w:t>
      </w:r>
      <w:r>
        <w:rPr/>
        <w:t>assigned</w:t>
      </w:r>
      <w:r>
        <w:rPr>
          <w:spacing w:val="-3"/>
        </w:rPr>
        <w:t> </w:t>
      </w:r>
      <w:r>
        <w:rPr/>
        <w:t>an</w:t>
      </w:r>
      <w:r>
        <w:rPr>
          <w:spacing w:val="-3"/>
        </w:rPr>
        <w:t> </w:t>
      </w:r>
      <w:r>
        <w:rPr/>
        <w:t>overall</w:t>
      </w:r>
      <w:r>
        <w:rPr>
          <w:spacing w:val="-2"/>
        </w:rPr>
        <w:t> </w:t>
      </w:r>
      <w:r>
        <w:rPr/>
        <w:t>replacement</w:t>
      </w:r>
      <w:r>
        <w:rPr>
          <w:spacing w:val="-1"/>
        </w:rPr>
        <w:t> </w:t>
      </w:r>
      <w:r>
        <w:rPr/>
        <w:t>priority</w:t>
      </w:r>
      <w:r>
        <w:rPr>
          <w:spacing w:val="-1"/>
        </w:rPr>
        <w:t> </w:t>
      </w:r>
      <w:r>
        <w:rPr/>
        <w:t>score of ‘0’. The individual variable tables and maps provided in this memorandum show the current values and materials of the 4-inch diameter mains and do not account for their planned upcoming</w:t>
      </w:r>
      <w:r>
        <w:rPr>
          <w:spacing w:val="40"/>
        </w:rPr>
        <w:t> </w:t>
      </w:r>
      <w:r>
        <w:rPr>
          <w:spacing w:val="-2"/>
        </w:rPr>
        <w:t>replacement.</w:t>
      </w:r>
    </w:p>
    <w:p>
      <w:pPr>
        <w:pStyle w:val="BodyText"/>
        <w:spacing w:before="1"/>
      </w:pPr>
    </w:p>
    <w:p>
      <w:pPr>
        <w:pStyle w:val="BodyText"/>
        <w:ind w:left="358"/>
      </w:pPr>
      <w:r>
        <w:rPr>
          <w:b/>
        </w:rPr>
        <w:t>Table</w:t>
      </w:r>
      <w:r>
        <w:rPr>
          <w:b/>
          <w:spacing w:val="-5"/>
        </w:rPr>
        <w:t> </w:t>
      </w:r>
      <w:r>
        <w:rPr>
          <w:b/>
        </w:rPr>
        <w:t>2-5</w:t>
      </w:r>
      <w:r>
        <w:rPr>
          <w:b/>
          <w:spacing w:val="-2"/>
        </w:rPr>
        <w:t> </w:t>
      </w:r>
      <w:r>
        <w:rPr/>
        <w:t>provides</w:t>
      </w:r>
      <w:r>
        <w:rPr>
          <w:spacing w:val="-3"/>
        </w:rPr>
        <w:t> </w:t>
      </w:r>
      <w:r>
        <w:rPr/>
        <w:t>a</w:t>
      </w:r>
      <w:r>
        <w:rPr>
          <w:spacing w:val="-3"/>
        </w:rPr>
        <w:t> </w:t>
      </w:r>
      <w:r>
        <w:rPr/>
        <w:t>detailed</w:t>
      </w:r>
      <w:r>
        <w:rPr>
          <w:spacing w:val="-4"/>
        </w:rPr>
        <w:t> </w:t>
      </w:r>
      <w:r>
        <w:rPr/>
        <w:t>breakdown</w:t>
      </w:r>
      <w:r>
        <w:rPr>
          <w:spacing w:val="-6"/>
        </w:rPr>
        <w:t> </w:t>
      </w:r>
      <w:r>
        <w:rPr/>
        <w:t>of</w:t>
      </w:r>
      <w:r>
        <w:rPr>
          <w:spacing w:val="-3"/>
        </w:rPr>
        <w:t> </w:t>
      </w:r>
      <w:r>
        <w:rPr/>
        <w:t>scores</w:t>
      </w:r>
      <w:r>
        <w:rPr>
          <w:spacing w:val="-3"/>
        </w:rPr>
        <w:t> </w:t>
      </w:r>
      <w:r>
        <w:rPr/>
        <w:t>assigned</w:t>
      </w:r>
      <w:r>
        <w:rPr>
          <w:spacing w:val="-4"/>
        </w:rPr>
        <w:t> </w:t>
      </w:r>
      <w:r>
        <w:rPr/>
        <w:t>to</w:t>
      </w:r>
      <w:r>
        <w:rPr>
          <w:spacing w:val="-5"/>
        </w:rPr>
        <w:t> </w:t>
      </w:r>
      <w:r>
        <w:rPr/>
        <w:t>each</w:t>
      </w:r>
      <w:r>
        <w:rPr>
          <w:spacing w:val="-6"/>
        </w:rPr>
        <w:t> </w:t>
      </w:r>
      <w:r>
        <w:rPr/>
        <w:t>water</w:t>
      </w:r>
      <w:r>
        <w:rPr>
          <w:spacing w:val="-5"/>
        </w:rPr>
        <w:t> </w:t>
      </w:r>
      <w:r>
        <w:rPr/>
        <w:t>main</w:t>
      </w:r>
      <w:r>
        <w:rPr>
          <w:spacing w:val="-5"/>
        </w:rPr>
        <w:t> </w:t>
      </w:r>
      <w:r>
        <w:rPr>
          <w:spacing w:val="-2"/>
        </w:rPr>
        <w:t>size.</w:t>
      </w:r>
    </w:p>
    <w:p>
      <w:pPr>
        <w:pStyle w:val="Heading1"/>
        <w:spacing w:before="236" w:after="11"/>
      </w:pPr>
      <w:bookmarkStart w:name="_bookmark2" w:id="13"/>
      <w:bookmarkEnd w:id="13"/>
      <w:r>
        <w:rPr>
          <w:b w:val="0"/>
        </w:rPr>
      </w:r>
      <w:r>
        <w:rPr>
          <w:color w:val="003366"/>
        </w:rPr>
        <w:t>Table</w:t>
      </w:r>
      <w:r>
        <w:rPr>
          <w:color w:val="003366"/>
          <w:spacing w:val="-2"/>
        </w:rPr>
        <w:t> </w:t>
      </w:r>
      <w:r>
        <w:rPr>
          <w:color w:val="003366"/>
        </w:rPr>
        <w:t>2-5:</w:t>
      </w:r>
      <w:r>
        <w:rPr>
          <w:color w:val="003366"/>
          <w:spacing w:val="-3"/>
        </w:rPr>
        <w:t> </w:t>
      </w:r>
      <w:r>
        <w:rPr>
          <w:color w:val="003366"/>
        </w:rPr>
        <w:t>Size</w:t>
      </w:r>
      <w:r>
        <w:rPr>
          <w:color w:val="003366"/>
          <w:spacing w:val="-2"/>
        </w:rPr>
        <w:t> </w:t>
      </w:r>
      <w:r>
        <w:rPr>
          <w:color w:val="003366"/>
        </w:rPr>
        <w:t>Prioritization</w:t>
      </w:r>
      <w:r>
        <w:rPr>
          <w:color w:val="003366"/>
          <w:spacing w:val="-3"/>
        </w:rPr>
        <w:t> </w:t>
      </w:r>
      <w:r>
        <w:rPr>
          <w:color w:val="003366"/>
        </w:rPr>
        <w:t>Scoring</w:t>
      </w:r>
      <w:r>
        <w:rPr>
          <w:color w:val="003366"/>
          <w:spacing w:val="-2"/>
        </w:rPr>
        <w:t> </w:t>
      </w:r>
      <w:r>
        <w:rPr>
          <w:color w:val="003366"/>
        </w:rPr>
        <w:t>–</w:t>
      </w:r>
      <w:r>
        <w:rPr>
          <w:color w:val="003366"/>
          <w:spacing w:val="-3"/>
        </w:rPr>
        <w:t> </w:t>
      </w:r>
      <w:r>
        <w:rPr>
          <w:color w:val="003366"/>
        </w:rPr>
        <w:t>Weighted</w:t>
      </w:r>
      <w:r>
        <w:rPr>
          <w:color w:val="003366"/>
          <w:spacing w:val="-5"/>
        </w:rPr>
        <w:t> 10%</w:t>
      </w:r>
    </w:p>
    <w:tbl>
      <w:tblPr>
        <w:tblW w:w="0" w:type="auto"/>
        <w:jc w:val="left"/>
        <w:tblInd w:w="5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728"/>
        <w:gridCol w:w="1728"/>
        <w:gridCol w:w="1728"/>
        <w:gridCol w:w="1728"/>
        <w:gridCol w:w="1728"/>
      </w:tblGrid>
      <w:tr>
        <w:trPr>
          <w:trHeight w:val="538" w:hRule="atLeast"/>
        </w:trPr>
        <w:tc>
          <w:tcPr>
            <w:tcW w:w="1728" w:type="dxa"/>
            <w:tcBorders>
              <w:right w:val="single" w:sz="4" w:space="0" w:color="000000"/>
            </w:tcBorders>
            <w:shd w:val="clear" w:color="auto" w:fill="003366"/>
          </w:tcPr>
          <w:p>
            <w:pPr>
              <w:pStyle w:val="TableParagraph"/>
              <w:spacing w:line="270" w:lineRule="atLeast"/>
              <w:ind w:left="599" w:right="308" w:hanging="171"/>
              <w:jc w:val="left"/>
              <w:rPr>
                <w:b/>
                <w:sz w:val="22"/>
              </w:rPr>
            </w:pPr>
            <w:r>
              <w:rPr>
                <w:b/>
                <w:color w:val="FFFFFF"/>
                <w:spacing w:val="-2"/>
                <w:sz w:val="22"/>
              </w:rPr>
              <w:t>Diameter (inch)</w:t>
            </w:r>
          </w:p>
        </w:tc>
        <w:tc>
          <w:tcPr>
            <w:tcW w:w="1728" w:type="dxa"/>
            <w:tcBorders>
              <w:left w:val="single" w:sz="4" w:space="0" w:color="000000"/>
              <w:right w:val="single" w:sz="4" w:space="0" w:color="000000"/>
            </w:tcBorders>
            <w:shd w:val="clear" w:color="auto" w:fill="003366"/>
          </w:tcPr>
          <w:p>
            <w:pPr>
              <w:pStyle w:val="TableParagraph"/>
              <w:spacing w:line="270" w:lineRule="atLeast"/>
              <w:ind w:left="551" w:right="538"/>
              <w:jc w:val="left"/>
              <w:rPr>
                <w:b/>
                <w:sz w:val="22"/>
              </w:rPr>
            </w:pPr>
            <w:r>
              <w:rPr>
                <w:b/>
                <w:color w:val="FFFFFF"/>
                <w:spacing w:val="-2"/>
                <w:sz w:val="22"/>
              </w:rPr>
              <w:t>Length (miles)</w:t>
            </w:r>
          </w:p>
        </w:tc>
        <w:tc>
          <w:tcPr>
            <w:tcW w:w="1728" w:type="dxa"/>
            <w:tcBorders>
              <w:left w:val="single" w:sz="4" w:space="0" w:color="000000"/>
              <w:right w:val="single" w:sz="4" w:space="0" w:color="000000"/>
            </w:tcBorders>
            <w:shd w:val="clear" w:color="auto" w:fill="003366"/>
          </w:tcPr>
          <w:p>
            <w:pPr>
              <w:pStyle w:val="TableParagraph"/>
              <w:spacing w:line="270" w:lineRule="atLeast"/>
              <w:ind w:left="273" w:right="217" w:hanging="44"/>
              <w:jc w:val="left"/>
              <w:rPr>
                <w:b/>
                <w:sz w:val="22"/>
              </w:rPr>
            </w:pPr>
            <w:r>
              <w:rPr>
                <w:b/>
                <w:color w:val="FFFFFF"/>
                <w:sz w:val="22"/>
              </w:rPr>
              <w:t>Percentage</w:t>
            </w:r>
            <w:r>
              <w:rPr>
                <w:b/>
                <w:color w:val="FFFFFF"/>
                <w:spacing w:val="-13"/>
                <w:sz w:val="22"/>
              </w:rPr>
              <w:t> </w:t>
            </w:r>
            <w:r>
              <w:rPr>
                <w:b/>
                <w:color w:val="FFFFFF"/>
                <w:sz w:val="22"/>
              </w:rPr>
              <w:t>of Total</w:t>
            </w:r>
            <w:r>
              <w:rPr>
                <w:b/>
                <w:color w:val="FFFFFF"/>
                <w:spacing w:val="-5"/>
                <w:sz w:val="22"/>
              </w:rPr>
              <w:t> </w:t>
            </w:r>
            <w:r>
              <w:rPr>
                <w:b/>
                <w:color w:val="FFFFFF"/>
                <w:spacing w:val="-2"/>
                <w:sz w:val="22"/>
              </w:rPr>
              <w:t>System</w:t>
            </w:r>
          </w:p>
        </w:tc>
        <w:tc>
          <w:tcPr>
            <w:tcW w:w="1728" w:type="dxa"/>
            <w:tcBorders>
              <w:left w:val="single" w:sz="4" w:space="0" w:color="000000"/>
              <w:right w:val="single" w:sz="4" w:space="0" w:color="000000"/>
            </w:tcBorders>
            <w:shd w:val="clear" w:color="auto" w:fill="003366"/>
          </w:tcPr>
          <w:p>
            <w:pPr>
              <w:pStyle w:val="TableParagraph"/>
              <w:spacing w:line="270" w:lineRule="atLeast"/>
              <w:ind w:left="388" w:right="373" w:firstLine="223"/>
              <w:jc w:val="left"/>
              <w:rPr>
                <w:b/>
                <w:sz w:val="22"/>
              </w:rPr>
            </w:pPr>
            <w:r>
              <w:rPr>
                <w:b/>
                <w:color w:val="FFFFFF"/>
                <w:spacing w:val="-4"/>
                <w:sz w:val="22"/>
              </w:rPr>
              <w:t>Score </w:t>
            </w:r>
            <w:r>
              <w:rPr>
                <w:b/>
                <w:color w:val="FFFFFF"/>
                <w:sz w:val="22"/>
              </w:rPr>
              <w:t>(Cast</w:t>
            </w:r>
            <w:r>
              <w:rPr>
                <w:b/>
                <w:color w:val="FFFFFF"/>
                <w:spacing w:val="-13"/>
                <w:sz w:val="22"/>
              </w:rPr>
              <w:t> </w:t>
            </w:r>
            <w:r>
              <w:rPr>
                <w:b/>
                <w:color w:val="FFFFFF"/>
                <w:sz w:val="22"/>
              </w:rPr>
              <w:t>Iron)</w:t>
            </w:r>
          </w:p>
        </w:tc>
        <w:tc>
          <w:tcPr>
            <w:tcW w:w="1728" w:type="dxa"/>
            <w:tcBorders>
              <w:left w:val="single" w:sz="4" w:space="0" w:color="000000"/>
            </w:tcBorders>
            <w:shd w:val="clear" w:color="auto" w:fill="003366"/>
          </w:tcPr>
          <w:p>
            <w:pPr>
              <w:pStyle w:val="TableParagraph"/>
              <w:spacing w:line="270" w:lineRule="atLeast"/>
              <w:ind w:left="107" w:right="92" w:firstLine="499"/>
              <w:jc w:val="left"/>
              <w:rPr>
                <w:b/>
                <w:sz w:val="22"/>
              </w:rPr>
            </w:pPr>
            <w:r>
              <w:rPr>
                <w:b/>
                <w:color w:val="FFFFFF"/>
                <w:spacing w:val="-2"/>
                <w:sz w:val="22"/>
              </w:rPr>
              <w:t>Score </w:t>
            </w:r>
            <w:r>
              <w:rPr>
                <w:b/>
                <w:color w:val="FFFFFF"/>
                <w:sz w:val="22"/>
              </w:rPr>
              <w:t>(Other</w:t>
            </w:r>
            <w:r>
              <w:rPr>
                <w:b/>
                <w:color w:val="FFFFFF"/>
                <w:spacing w:val="-13"/>
                <w:sz w:val="22"/>
              </w:rPr>
              <w:t> </w:t>
            </w:r>
            <w:r>
              <w:rPr>
                <w:b/>
                <w:color w:val="FFFFFF"/>
                <w:sz w:val="22"/>
              </w:rPr>
              <w:t>Material)</w:t>
            </w:r>
          </w:p>
        </w:tc>
      </w:tr>
      <w:tr>
        <w:trPr>
          <w:trHeight w:val="257" w:hRule="atLeast"/>
        </w:trPr>
        <w:tc>
          <w:tcPr>
            <w:tcW w:w="1728" w:type="dxa"/>
            <w:tcBorders>
              <w:bottom w:val="single" w:sz="4" w:space="0" w:color="000000"/>
              <w:right w:val="single" w:sz="4" w:space="0" w:color="000000"/>
            </w:tcBorders>
          </w:tcPr>
          <w:p>
            <w:pPr>
              <w:pStyle w:val="TableParagraph"/>
              <w:spacing w:line="237" w:lineRule="exact"/>
              <w:ind w:right="49"/>
              <w:rPr>
                <w:sz w:val="22"/>
              </w:rPr>
            </w:pPr>
            <w:r>
              <w:rPr>
                <w:spacing w:val="-10"/>
                <w:sz w:val="22"/>
              </w:rPr>
              <w:t>4</w:t>
            </w:r>
          </w:p>
        </w:tc>
        <w:tc>
          <w:tcPr>
            <w:tcW w:w="1728" w:type="dxa"/>
            <w:tcBorders>
              <w:left w:val="single" w:sz="4" w:space="0" w:color="000000"/>
              <w:bottom w:val="single" w:sz="4" w:space="0" w:color="000000"/>
              <w:right w:val="single" w:sz="4" w:space="0" w:color="000000"/>
            </w:tcBorders>
          </w:tcPr>
          <w:p>
            <w:pPr>
              <w:pStyle w:val="TableParagraph"/>
              <w:spacing w:line="237" w:lineRule="exact"/>
              <w:ind w:right="49"/>
              <w:rPr>
                <w:sz w:val="22"/>
              </w:rPr>
            </w:pPr>
            <w:r>
              <w:rPr>
                <w:spacing w:val="-5"/>
                <w:sz w:val="22"/>
              </w:rPr>
              <w:t>1.0</w:t>
            </w:r>
          </w:p>
        </w:tc>
        <w:tc>
          <w:tcPr>
            <w:tcW w:w="1728" w:type="dxa"/>
            <w:tcBorders>
              <w:left w:val="single" w:sz="4" w:space="0" w:color="000000"/>
              <w:bottom w:val="single" w:sz="4" w:space="0" w:color="000000"/>
              <w:right w:val="single" w:sz="4" w:space="0" w:color="000000"/>
            </w:tcBorders>
          </w:tcPr>
          <w:p>
            <w:pPr>
              <w:pStyle w:val="TableParagraph"/>
              <w:spacing w:line="237" w:lineRule="exact"/>
              <w:ind w:right="48"/>
              <w:rPr>
                <w:sz w:val="22"/>
              </w:rPr>
            </w:pPr>
            <w:r>
              <w:rPr>
                <w:spacing w:val="-4"/>
                <w:sz w:val="22"/>
              </w:rPr>
              <w:t>0.7%</w:t>
            </w:r>
          </w:p>
        </w:tc>
        <w:tc>
          <w:tcPr>
            <w:tcW w:w="1728" w:type="dxa"/>
            <w:tcBorders>
              <w:left w:val="single" w:sz="4" w:space="0" w:color="000000"/>
              <w:bottom w:val="single" w:sz="4" w:space="0" w:color="000000"/>
              <w:right w:val="single" w:sz="4" w:space="0" w:color="000000"/>
            </w:tcBorders>
          </w:tcPr>
          <w:p>
            <w:pPr>
              <w:pStyle w:val="TableParagraph"/>
              <w:spacing w:line="237" w:lineRule="exact"/>
              <w:rPr>
                <w:sz w:val="22"/>
              </w:rPr>
            </w:pPr>
            <w:r>
              <w:rPr>
                <w:spacing w:val="-5"/>
                <w:sz w:val="22"/>
              </w:rPr>
              <w:t>0*</w:t>
            </w:r>
          </w:p>
        </w:tc>
        <w:tc>
          <w:tcPr>
            <w:tcW w:w="1728" w:type="dxa"/>
            <w:tcBorders>
              <w:left w:val="single" w:sz="4" w:space="0" w:color="000000"/>
              <w:bottom w:val="single" w:sz="4" w:space="0" w:color="000000"/>
            </w:tcBorders>
          </w:tcPr>
          <w:p>
            <w:pPr>
              <w:pStyle w:val="TableParagraph"/>
              <w:spacing w:line="237" w:lineRule="exact"/>
              <w:rPr>
                <w:sz w:val="22"/>
              </w:rPr>
            </w:pPr>
            <w:r>
              <w:rPr>
                <w:spacing w:val="-5"/>
                <w:sz w:val="22"/>
              </w:rPr>
              <w:t>0*</w:t>
            </w:r>
          </w:p>
        </w:tc>
      </w:tr>
      <w:tr>
        <w:trPr>
          <w:trHeight w:val="278"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49"/>
              <w:rPr>
                <w:sz w:val="22"/>
              </w:rPr>
            </w:pPr>
            <w:r>
              <w:rPr>
                <w:spacing w:val="-10"/>
                <w:sz w:val="22"/>
              </w:rPr>
              <w:t>6</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51"/>
              <w:rPr>
                <w:sz w:val="22"/>
              </w:rPr>
            </w:pPr>
            <w:r>
              <w:rPr>
                <w:spacing w:val="-4"/>
                <w:sz w:val="22"/>
              </w:rPr>
              <w:t>42.2</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2"/>
                <w:sz w:val="22"/>
              </w:rPr>
              <w:t>32.4%</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right="49"/>
              <w:rPr>
                <w:sz w:val="22"/>
              </w:rPr>
            </w:pPr>
            <w:r>
              <w:rPr>
                <w:spacing w:val="-10"/>
                <w:sz w:val="22"/>
              </w:rPr>
              <w:t>2</w:t>
            </w:r>
          </w:p>
        </w:tc>
        <w:tc>
          <w:tcPr>
            <w:tcW w:w="1728" w:type="dxa"/>
            <w:tcBorders>
              <w:top w:val="single" w:sz="4" w:space="0" w:color="000000"/>
              <w:left w:val="single" w:sz="4" w:space="0" w:color="000000"/>
              <w:bottom w:val="single" w:sz="4" w:space="0" w:color="000000"/>
            </w:tcBorders>
          </w:tcPr>
          <w:p>
            <w:pPr>
              <w:pStyle w:val="TableParagraph"/>
              <w:ind w:right="48"/>
              <w:rPr>
                <w:sz w:val="22"/>
              </w:rPr>
            </w:pPr>
            <w:r>
              <w:rPr>
                <w:spacing w:val="-10"/>
                <w:sz w:val="22"/>
              </w:rPr>
              <w:t>2</w:t>
            </w:r>
          </w:p>
        </w:tc>
      </w:tr>
      <w:tr>
        <w:trPr>
          <w:trHeight w:val="277"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49"/>
              <w:rPr>
                <w:sz w:val="22"/>
              </w:rPr>
            </w:pPr>
            <w:r>
              <w:rPr>
                <w:spacing w:val="-10"/>
                <w:sz w:val="22"/>
              </w:rPr>
              <w:t>8</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51"/>
              <w:rPr>
                <w:sz w:val="22"/>
              </w:rPr>
            </w:pPr>
            <w:r>
              <w:rPr>
                <w:spacing w:val="-4"/>
                <w:sz w:val="22"/>
              </w:rPr>
              <w:t>54.7</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2"/>
                <w:sz w:val="22"/>
              </w:rPr>
              <w:t>42.0%</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right="49"/>
              <w:rPr>
                <w:sz w:val="22"/>
              </w:rPr>
            </w:pPr>
            <w:r>
              <w:rPr>
                <w:spacing w:val="-10"/>
                <w:sz w:val="22"/>
              </w:rPr>
              <w:t>0</w:t>
            </w:r>
          </w:p>
        </w:tc>
        <w:tc>
          <w:tcPr>
            <w:tcW w:w="1728" w:type="dxa"/>
            <w:tcBorders>
              <w:top w:val="single" w:sz="4" w:space="0" w:color="000000"/>
              <w:left w:val="single" w:sz="4" w:space="0" w:color="000000"/>
              <w:bottom w:val="single" w:sz="4" w:space="0" w:color="000000"/>
            </w:tcBorders>
          </w:tcPr>
          <w:p>
            <w:pPr>
              <w:pStyle w:val="TableParagraph"/>
              <w:ind w:right="48"/>
              <w:rPr>
                <w:sz w:val="22"/>
              </w:rPr>
            </w:pPr>
            <w:r>
              <w:rPr>
                <w:spacing w:val="-10"/>
                <w:sz w:val="22"/>
              </w:rPr>
              <w:t>0</w:t>
            </w:r>
          </w:p>
        </w:tc>
      </w:tr>
      <w:tr>
        <w:trPr>
          <w:trHeight w:val="278"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1"/>
              <w:rPr>
                <w:sz w:val="22"/>
              </w:rPr>
            </w:pPr>
            <w:r>
              <w:rPr>
                <w:spacing w:val="-5"/>
                <w:sz w:val="22"/>
              </w:rPr>
              <w:t>10</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9"/>
              <w:rPr>
                <w:sz w:val="22"/>
              </w:rPr>
            </w:pPr>
            <w:r>
              <w:rPr>
                <w:spacing w:val="-5"/>
                <w:sz w:val="22"/>
              </w:rPr>
              <w:t>5.9</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4"/>
                <w:sz w:val="22"/>
              </w:rPr>
              <w:t>4.5%</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right="49"/>
              <w:rPr>
                <w:sz w:val="22"/>
              </w:rPr>
            </w:pPr>
            <w:r>
              <w:rPr>
                <w:spacing w:val="-10"/>
                <w:sz w:val="22"/>
              </w:rPr>
              <w:t>1</w:t>
            </w:r>
          </w:p>
        </w:tc>
        <w:tc>
          <w:tcPr>
            <w:tcW w:w="1728" w:type="dxa"/>
            <w:tcBorders>
              <w:top w:val="single" w:sz="4" w:space="0" w:color="000000"/>
              <w:left w:val="single" w:sz="4" w:space="0" w:color="000000"/>
              <w:bottom w:val="single" w:sz="4" w:space="0" w:color="000000"/>
            </w:tcBorders>
          </w:tcPr>
          <w:p>
            <w:pPr>
              <w:pStyle w:val="TableParagraph"/>
              <w:ind w:right="48"/>
              <w:rPr>
                <w:sz w:val="22"/>
              </w:rPr>
            </w:pPr>
            <w:r>
              <w:rPr>
                <w:spacing w:val="-10"/>
                <w:sz w:val="22"/>
              </w:rPr>
              <w:t>0</w:t>
            </w:r>
          </w:p>
        </w:tc>
      </w:tr>
      <w:tr>
        <w:trPr>
          <w:trHeight w:val="277"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1"/>
              <w:rPr>
                <w:sz w:val="22"/>
              </w:rPr>
            </w:pPr>
            <w:r>
              <w:rPr>
                <w:spacing w:val="-5"/>
                <w:sz w:val="22"/>
              </w:rPr>
              <w:t>12</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51"/>
              <w:rPr>
                <w:sz w:val="22"/>
              </w:rPr>
            </w:pPr>
            <w:r>
              <w:rPr>
                <w:spacing w:val="-4"/>
                <w:sz w:val="22"/>
              </w:rPr>
              <w:t>24.2</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2"/>
                <w:sz w:val="22"/>
              </w:rPr>
              <w:t>18.6%</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right="49"/>
              <w:rPr>
                <w:sz w:val="22"/>
              </w:rPr>
            </w:pPr>
            <w:r>
              <w:rPr>
                <w:spacing w:val="-10"/>
                <w:sz w:val="22"/>
              </w:rPr>
              <w:t>1</w:t>
            </w:r>
          </w:p>
        </w:tc>
        <w:tc>
          <w:tcPr>
            <w:tcW w:w="1728" w:type="dxa"/>
            <w:tcBorders>
              <w:top w:val="single" w:sz="4" w:space="0" w:color="000000"/>
              <w:left w:val="single" w:sz="4" w:space="0" w:color="000000"/>
              <w:bottom w:val="single" w:sz="4" w:space="0" w:color="000000"/>
            </w:tcBorders>
          </w:tcPr>
          <w:p>
            <w:pPr>
              <w:pStyle w:val="TableParagraph"/>
              <w:ind w:right="48"/>
              <w:rPr>
                <w:sz w:val="22"/>
              </w:rPr>
            </w:pPr>
            <w:r>
              <w:rPr>
                <w:spacing w:val="-10"/>
                <w:sz w:val="22"/>
              </w:rPr>
              <w:t>0</w:t>
            </w:r>
          </w:p>
        </w:tc>
      </w:tr>
      <w:tr>
        <w:trPr>
          <w:trHeight w:val="277" w:hRule="atLeast"/>
        </w:trPr>
        <w:tc>
          <w:tcPr>
            <w:tcW w:w="1728" w:type="dxa"/>
            <w:tcBorders>
              <w:top w:val="single" w:sz="4" w:space="0" w:color="000000"/>
              <w:bottom w:val="single" w:sz="4" w:space="0" w:color="000000"/>
              <w:right w:val="single" w:sz="4" w:space="0" w:color="000000"/>
            </w:tcBorders>
          </w:tcPr>
          <w:p>
            <w:pPr>
              <w:pStyle w:val="TableParagraph"/>
              <w:spacing w:line="254" w:lineRule="exact" w:before="4"/>
              <w:ind w:right="51"/>
              <w:rPr>
                <w:sz w:val="22"/>
              </w:rPr>
            </w:pPr>
            <w:r>
              <w:rPr>
                <w:spacing w:val="-5"/>
                <w:sz w:val="22"/>
              </w:rPr>
              <w:t>14</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9"/>
              <w:rPr>
                <w:sz w:val="22"/>
              </w:rPr>
            </w:pPr>
            <w:r>
              <w:rPr>
                <w:spacing w:val="-5"/>
                <w:sz w:val="22"/>
              </w:rPr>
              <w:t>0.1</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ind w:right="48"/>
              <w:rPr>
                <w:sz w:val="22"/>
              </w:rPr>
            </w:pPr>
            <w:r>
              <w:rPr>
                <w:spacing w:val="-4"/>
                <w:sz w:val="22"/>
              </w:rPr>
              <w:t>0.1%</w:t>
            </w:r>
          </w:p>
        </w:tc>
        <w:tc>
          <w:tcPr>
            <w:tcW w:w="1728"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4"/>
              <w:ind w:right="50"/>
              <w:rPr>
                <w:sz w:val="22"/>
              </w:rPr>
            </w:pPr>
            <w:r>
              <w:rPr>
                <w:spacing w:val="-5"/>
                <w:sz w:val="22"/>
              </w:rPr>
              <w:t>N/A</w:t>
            </w:r>
          </w:p>
        </w:tc>
        <w:tc>
          <w:tcPr>
            <w:tcW w:w="1728" w:type="dxa"/>
            <w:tcBorders>
              <w:top w:val="single" w:sz="4" w:space="0" w:color="000000"/>
              <w:left w:val="single" w:sz="4" w:space="0" w:color="000000"/>
              <w:bottom w:val="single" w:sz="4" w:space="0" w:color="000000"/>
            </w:tcBorders>
          </w:tcPr>
          <w:p>
            <w:pPr>
              <w:pStyle w:val="TableParagraph"/>
              <w:ind w:right="48"/>
              <w:rPr>
                <w:sz w:val="22"/>
              </w:rPr>
            </w:pPr>
            <w:r>
              <w:rPr>
                <w:spacing w:val="-10"/>
                <w:sz w:val="22"/>
              </w:rPr>
              <w:t>0</w:t>
            </w:r>
          </w:p>
        </w:tc>
      </w:tr>
      <w:tr>
        <w:trPr>
          <w:trHeight w:val="277" w:hRule="atLeast"/>
        </w:trPr>
        <w:tc>
          <w:tcPr>
            <w:tcW w:w="1728" w:type="dxa"/>
            <w:tcBorders>
              <w:top w:val="single" w:sz="4" w:space="0" w:color="000000"/>
              <w:right w:val="single" w:sz="4" w:space="0" w:color="000000"/>
            </w:tcBorders>
          </w:tcPr>
          <w:p>
            <w:pPr>
              <w:pStyle w:val="TableParagraph"/>
              <w:spacing w:line="254" w:lineRule="exact" w:before="4"/>
              <w:ind w:right="51"/>
              <w:rPr>
                <w:sz w:val="22"/>
              </w:rPr>
            </w:pPr>
            <w:r>
              <w:rPr>
                <w:spacing w:val="-5"/>
                <w:sz w:val="22"/>
              </w:rPr>
              <w:t>16</w:t>
            </w:r>
          </w:p>
        </w:tc>
        <w:tc>
          <w:tcPr>
            <w:tcW w:w="1728" w:type="dxa"/>
            <w:tcBorders>
              <w:top w:val="single" w:sz="4" w:space="0" w:color="000000"/>
              <w:left w:val="single" w:sz="4" w:space="0" w:color="000000"/>
              <w:right w:val="single" w:sz="4" w:space="0" w:color="000000"/>
            </w:tcBorders>
          </w:tcPr>
          <w:p>
            <w:pPr>
              <w:pStyle w:val="TableParagraph"/>
              <w:ind w:right="49"/>
              <w:rPr>
                <w:sz w:val="22"/>
              </w:rPr>
            </w:pPr>
            <w:r>
              <w:rPr>
                <w:spacing w:val="-5"/>
                <w:sz w:val="22"/>
              </w:rPr>
              <w:t>2.3</w:t>
            </w:r>
          </w:p>
        </w:tc>
        <w:tc>
          <w:tcPr>
            <w:tcW w:w="1728" w:type="dxa"/>
            <w:tcBorders>
              <w:top w:val="single" w:sz="4" w:space="0" w:color="000000"/>
              <w:left w:val="single" w:sz="4" w:space="0" w:color="000000"/>
              <w:right w:val="single" w:sz="4" w:space="0" w:color="000000"/>
            </w:tcBorders>
          </w:tcPr>
          <w:p>
            <w:pPr>
              <w:pStyle w:val="TableParagraph"/>
              <w:ind w:right="48"/>
              <w:rPr>
                <w:sz w:val="22"/>
              </w:rPr>
            </w:pPr>
            <w:r>
              <w:rPr>
                <w:spacing w:val="-4"/>
                <w:sz w:val="22"/>
              </w:rPr>
              <w:t>1.7%</w:t>
            </w:r>
          </w:p>
        </w:tc>
        <w:tc>
          <w:tcPr>
            <w:tcW w:w="1728" w:type="dxa"/>
            <w:tcBorders>
              <w:top w:val="single" w:sz="4" w:space="0" w:color="000000"/>
              <w:left w:val="single" w:sz="4" w:space="0" w:color="000000"/>
              <w:right w:val="single" w:sz="4" w:space="0" w:color="000000"/>
            </w:tcBorders>
          </w:tcPr>
          <w:p>
            <w:pPr>
              <w:pStyle w:val="TableParagraph"/>
              <w:spacing w:line="254" w:lineRule="exact" w:before="4"/>
              <w:ind w:right="50"/>
              <w:rPr>
                <w:sz w:val="22"/>
              </w:rPr>
            </w:pPr>
            <w:r>
              <w:rPr>
                <w:spacing w:val="-5"/>
                <w:sz w:val="22"/>
              </w:rPr>
              <w:t>N/A</w:t>
            </w:r>
          </w:p>
        </w:tc>
        <w:tc>
          <w:tcPr>
            <w:tcW w:w="1728" w:type="dxa"/>
            <w:tcBorders>
              <w:top w:val="single" w:sz="4" w:space="0" w:color="000000"/>
              <w:left w:val="single" w:sz="4" w:space="0" w:color="000000"/>
            </w:tcBorders>
          </w:tcPr>
          <w:p>
            <w:pPr>
              <w:pStyle w:val="TableParagraph"/>
              <w:ind w:right="48"/>
              <w:rPr>
                <w:sz w:val="22"/>
              </w:rPr>
            </w:pPr>
            <w:r>
              <w:rPr>
                <w:spacing w:val="-10"/>
                <w:sz w:val="22"/>
              </w:rPr>
              <w:t>0</w:t>
            </w:r>
          </w:p>
        </w:tc>
      </w:tr>
    </w:tbl>
    <w:p>
      <w:pPr>
        <w:spacing w:before="0"/>
        <w:ind w:left="549" w:right="166" w:firstLine="0"/>
        <w:jc w:val="left"/>
        <w:rPr>
          <w:i/>
          <w:sz w:val="22"/>
        </w:rPr>
      </w:pPr>
      <w:r>
        <w:rPr>
          <w:b/>
          <w:i/>
          <w:sz w:val="22"/>
        </w:rPr>
        <w:t>Note: </w:t>
      </w:r>
      <w:r>
        <w:rPr>
          <w:i/>
          <w:sz w:val="22"/>
        </w:rPr>
        <w:t>All 4-inch diameter mains are already planned to be replaced with 8-inch diameter mains</w:t>
      </w:r>
      <w:r>
        <w:rPr>
          <w:i/>
          <w:sz w:val="22"/>
        </w:rPr>
        <w:t> within the next 5 years.</w:t>
      </w:r>
    </w:p>
    <w:p>
      <w:pPr>
        <w:pStyle w:val="BodyText"/>
        <w:spacing w:before="190"/>
        <w:ind w:left="358" w:right="166"/>
      </w:pPr>
      <w:r>
        <w:rPr/>
        <w:t>6-inch</w:t>
      </w:r>
      <w:r>
        <w:rPr>
          <w:spacing w:val="-3"/>
        </w:rPr>
        <w:t> </w:t>
      </w:r>
      <w:r>
        <w:rPr/>
        <w:t>diameter</w:t>
      </w:r>
      <w:r>
        <w:rPr>
          <w:spacing w:val="-4"/>
        </w:rPr>
        <w:t> </w:t>
      </w:r>
      <w:r>
        <w:rPr/>
        <w:t>mains</w:t>
      </w:r>
      <w:r>
        <w:rPr>
          <w:spacing w:val="-2"/>
        </w:rPr>
        <w:t> </w:t>
      </w:r>
      <w:r>
        <w:rPr/>
        <w:t>are</w:t>
      </w:r>
      <w:r>
        <w:rPr>
          <w:spacing w:val="-6"/>
        </w:rPr>
        <w:t> </w:t>
      </w:r>
      <w:r>
        <w:rPr/>
        <w:t>generally</w:t>
      </w:r>
      <w:r>
        <w:rPr>
          <w:spacing w:val="-3"/>
        </w:rPr>
        <w:t> </w:t>
      </w:r>
      <w:r>
        <w:rPr/>
        <w:t>considered</w:t>
      </w:r>
      <w:r>
        <w:rPr>
          <w:spacing w:val="-3"/>
        </w:rPr>
        <w:t> </w:t>
      </w:r>
      <w:r>
        <w:rPr/>
        <w:t>undersized</w:t>
      </w:r>
      <w:r>
        <w:rPr>
          <w:spacing w:val="-3"/>
        </w:rPr>
        <w:t> </w:t>
      </w:r>
      <w:r>
        <w:rPr/>
        <w:t>and</w:t>
      </w:r>
      <w:r>
        <w:rPr>
          <w:spacing w:val="-3"/>
        </w:rPr>
        <w:t> </w:t>
      </w:r>
      <w:r>
        <w:rPr/>
        <w:t>are</w:t>
      </w:r>
      <w:r>
        <w:rPr>
          <w:spacing w:val="-1"/>
        </w:rPr>
        <w:t> </w:t>
      </w:r>
      <w:r>
        <w:rPr/>
        <w:t>not</w:t>
      </w:r>
      <w:r>
        <w:rPr>
          <w:spacing w:val="-1"/>
        </w:rPr>
        <w:t> </w:t>
      </w:r>
      <w:r>
        <w:rPr/>
        <w:t>desirable</w:t>
      </w:r>
      <w:r>
        <w:rPr>
          <w:spacing w:val="-4"/>
        </w:rPr>
        <w:t> </w:t>
      </w:r>
      <w:r>
        <w:rPr/>
        <w:t>to</w:t>
      </w:r>
      <w:r>
        <w:rPr>
          <w:spacing w:val="-3"/>
        </w:rPr>
        <w:t> </w:t>
      </w:r>
      <w:r>
        <w:rPr/>
        <w:t>the</w:t>
      </w:r>
      <w:r>
        <w:rPr>
          <w:spacing w:val="-1"/>
        </w:rPr>
        <w:t> </w:t>
      </w:r>
      <w:r>
        <w:rPr/>
        <w:t>City.</w:t>
      </w:r>
      <w:r>
        <w:rPr>
          <w:spacing w:val="-2"/>
        </w:rPr>
        <w:t> </w:t>
      </w:r>
      <w:r>
        <w:rPr/>
        <w:t>These mains are the size that the City prioritizes for replacement.</w:t>
      </w:r>
    </w:p>
    <w:p>
      <w:pPr>
        <w:pStyle w:val="BodyText"/>
      </w:pPr>
    </w:p>
    <w:p>
      <w:pPr>
        <w:pStyle w:val="BodyText"/>
        <w:ind w:left="358"/>
      </w:pPr>
      <w:r>
        <w:rPr/>
        <w:t>Large CI</w:t>
      </w:r>
      <w:r>
        <w:rPr>
          <w:spacing w:val="-4"/>
        </w:rPr>
        <w:t> </w:t>
      </w:r>
      <w:r>
        <w:rPr/>
        <w:t>mains</w:t>
      </w:r>
      <w:r>
        <w:rPr>
          <w:spacing w:val="-3"/>
        </w:rPr>
        <w:t> </w:t>
      </w:r>
      <w:r>
        <w:rPr/>
        <w:t>are a</w:t>
      </w:r>
      <w:r>
        <w:rPr>
          <w:spacing w:val="-3"/>
        </w:rPr>
        <w:t> </w:t>
      </w:r>
      <w:r>
        <w:rPr/>
        <w:t>concern</w:t>
      </w:r>
      <w:r>
        <w:rPr>
          <w:spacing w:val="-2"/>
        </w:rPr>
        <w:t> </w:t>
      </w:r>
      <w:r>
        <w:rPr/>
        <w:t>to</w:t>
      </w:r>
      <w:r>
        <w:rPr>
          <w:spacing w:val="-2"/>
        </w:rPr>
        <w:t> </w:t>
      </w:r>
      <w:r>
        <w:rPr/>
        <w:t>the City,</w:t>
      </w:r>
      <w:r>
        <w:rPr>
          <w:spacing w:val="-1"/>
        </w:rPr>
        <w:t> </w:t>
      </w:r>
      <w:r>
        <w:rPr/>
        <w:t>as</w:t>
      </w:r>
      <w:r>
        <w:rPr>
          <w:spacing w:val="-1"/>
        </w:rPr>
        <w:t> </w:t>
      </w:r>
      <w:r>
        <w:rPr/>
        <w:t>the</w:t>
      </w:r>
      <w:r>
        <w:rPr>
          <w:spacing w:val="-3"/>
        </w:rPr>
        <w:t> </w:t>
      </w:r>
      <w:r>
        <w:rPr/>
        <w:t>severity of</w:t>
      </w:r>
      <w:r>
        <w:rPr>
          <w:spacing w:val="-3"/>
        </w:rPr>
        <w:t> </w:t>
      </w:r>
      <w:r>
        <w:rPr/>
        <w:t>breaks</w:t>
      </w:r>
      <w:r>
        <w:rPr>
          <w:spacing w:val="-1"/>
        </w:rPr>
        <w:t> </w:t>
      </w:r>
      <w:r>
        <w:rPr/>
        <w:t>increases</w:t>
      </w:r>
      <w:r>
        <w:rPr>
          <w:spacing w:val="-3"/>
        </w:rPr>
        <w:t> </w:t>
      </w:r>
      <w:r>
        <w:rPr/>
        <w:t>with</w:t>
      </w:r>
      <w:r>
        <w:rPr>
          <w:spacing w:val="-4"/>
        </w:rPr>
        <w:t> </w:t>
      </w:r>
      <w:r>
        <w:rPr/>
        <w:t>diameter</w:t>
      </w:r>
      <w:r>
        <w:rPr>
          <w:spacing w:val="-1"/>
        </w:rPr>
        <w:t> </w:t>
      </w:r>
      <w:r>
        <w:rPr/>
        <w:t>and</w:t>
      </w:r>
      <w:r>
        <w:rPr>
          <w:spacing w:val="-2"/>
        </w:rPr>
        <w:t> </w:t>
      </w:r>
      <w:r>
        <w:rPr/>
        <w:t>CI</w:t>
      </w:r>
      <w:r>
        <w:rPr>
          <w:spacing w:val="-1"/>
        </w:rPr>
        <w:t> </w:t>
      </w:r>
      <w:r>
        <w:rPr/>
        <w:t>is</w:t>
      </w:r>
      <w:r>
        <w:rPr>
          <w:spacing w:val="-3"/>
        </w:rPr>
        <w:t> </w:t>
      </w:r>
      <w:r>
        <w:rPr/>
        <w:t>the least reliable</w:t>
      </w:r>
      <w:r>
        <w:rPr>
          <w:spacing w:val="-1"/>
        </w:rPr>
        <w:t> </w:t>
      </w:r>
      <w:r>
        <w:rPr/>
        <w:t>material in the system, and are prioritized over</w:t>
      </w:r>
      <w:r>
        <w:rPr>
          <w:spacing w:val="-1"/>
        </w:rPr>
        <w:t> </w:t>
      </w:r>
      <w:r>
        <w:rPr/>
        <w:t>8-inch mains of</w:t>
      </w:r>
      <w:r>
        <w:rPr>
          <w:spacing w:val="-1"/>
        </w:rPr>
        <w:t> </w:t>
      </w:r>
      <w:r>
        <w:rPr/>
        <w:t>the</w:t>
      </w:r>
      <w:r>
        <w:rPr>
          <w:spacing w:val="-1"/>
        </w:rPr>
        <w:t> </w:t>
      </w:r>
      <w:r>
        <w:rPr/>
        <w:t>same</w:t>
      </w:r>
      <w:r>
        <w:rPr>
          <w:spacing w:val="-1"/>
        </w:rPr>
        <w:t> </w:t>
      </w:r>
      <w:r>
        <w:rPr/>
        <w:t>material.</w:t>
      </w:r>
      <w:r>
        <w:rPr>
          <w:spacing w:val="-1"/>
        </w:rPr>
        <w:t> </w:t>
      </w:r>
      <w:r>
        <w:rPr/>
        <w:t>There are no 14-inch or 16-inch CI mains within the system, so this is only applicable to 10-inch and 12-inch diameter CI mains.</w:t>
      </w:r>
    </w:p>
    <w:p>
      <w:pPr>
        <w:pStyle w:val="BodyText"/>
        <w:spacing w:after="0"/>
        <w:sectPr>
          <w:pgSz w:w="12240" w:h="15840"/>
          <w:pgMar w:header="763" w:footer="0" w:top="1820" w:bottom="280" w:left="1080" w:right="1440"/>
        </w:sectPr>
      </w:pPr>
    </w:p>
    <w:p>
      <w:pPr>
        <w:pStyle w:val="BodyText"/>
        <w:rPr>
          <w:sz w:val="20"/>
        </w:rPr>
      </w:pPr>
    </w:p>
    <w:p>
      <w:pPr>
        <w:pStyle w:val="BodyText"/>
        <w:rPr>
          <w:sz w:val="20"/>
        </w:rPr>
      </w:pPr>
    </w:p>
    <w:p>
      <w:pPr>
        <w:pStyle w:val="BodyText"/>
        <w:spacing w:before="29" w:after="1"/>
        <w:rPr>
          <w:sz w:val="20"/>
        </w:rPr>
      </w:pPr>
    </w:p>
    <w:p>
      <w:pPr>
        <w:pStyle w:val="BodyText"/>
        <w:ind w:left="31" w:right="-29"/>
        <w:rPr>
          <w:sz w:val="20"/>
        </w:rPr>
      </w:pPr>
      <w:r>
        <w:rPr>
          <w:sz w:val="20"/>
        </w:rPr>
        <mc:AlternateContent>
          <mc:Choice Requires="wps">
            <w:drawing>
              <wp:inline distT="0" distB="0" distL="0" distR="0">
                <wp:extent cx="7269480" cy="5116830"/>
                <wp:effectExtent l="0" t="0" r="7620" b="7620"/>
                <wp:docPr id="33" name="Group 33"/>
                <wp:cNvGraphicFramePr>
                  <a:graphicFrameLocks/>
                </wp:cNvGraphicFramePr>
                <a:graphic>
                  <a:graphicData uri="http://schemas.microsoft.com/office/word/2010/wordprocessingGroup">
                    <wpg:wgp>
                      <wpg:cNvPr id="33" name="Group 33"/>
                      <wpg:cNvGrpSpPr/>
                      <wpg:grpSpPr>
                        <a:xfrm>
                          <a:off x="0" y="0"/>
                          <a:ext cx="7269480" cy="5116830"/>
                          <a:chExt cx="7269480" cy="5116830"/>
                        </a:xfrm>
                      </wpg:grpSpPr>
                      <pic:pic>
                        <pic:nvPicPr>
                          <pic:cNvPr id="34" name="Image 34"/>
                          <pic:cNvPicPr/>
                        </pic:nvPicPr>
                        <pic:blipFill>
                          <a:blip r:embed="rId14" cstate="print"/>
                          <a:stretch>
                            <a:fillRect/>
                          </a:stretch>
                        </pic:blipFill>
                        <pic:spPr>
                          <a:xfrm>
                            <a:off x="0" y="0"/>
                            <a:ext cx="7092138" cy="5116461"/>
                          </a:xfrm>
                          <a:prstGeom prst="rect">
                            <a:avLst/>
                          </a:prstGeom>
                        </pic:spPr>
                      </pic:pic>
                      <wps:wsp>
                        <wps:cNvPr id="35" name="Graphic 35"/>
                        <wps:cNvSpPr/>
                        <wps:spPr>
                          <a:xfrm>
                            <a:off x="5892820" y="3840400"/>
                            <a:ext cx="1196340" cy="1050290"/>
                          </a:xfrm>
                          <a:custGeom>
                            <a:avLst/>
                            <a:gdLst/>
                            <a:ahLst/>
                            <a:cxnLst/>
                            <a:rect l="l" t="t" r="r" b="b"/>
                            <a:pathLst>
                              <a:path w="1196340" h="1050290">
                                <a:moveTo>
                                  <a:pt x="0" y="1050157"/>
                                </a:moveTo>
                                <a:lnTo>
                                  <a:pt x="0" y="42738"/>
                                </a:lnTo>
                              </a:path>
                              <a:path w="1196340" h="1050290">
                                <a:moveTo>
                                  <a:pt x="1196264" y="1050157"/>
                                </a:moveTo>
                                <a:lnTo>
                                  <a:pt x="1196264" y="0"/>
                                </a:lnTo>
                              </a:path>
                            </a:pathLst>
                          </a:custGeom>
                          <a:ln w="9156">
                            <a:solidFill>
                              <a:srgbClr val="000000"/>
                            </a:solidFill>
                            <a:prstDash val="solid"/>
                          </a:ln>
                        </wps:spPr>
                        <wps:bodyPr wrap="square" lIns="0" tIns="0" rIns="0" bIns="0" rtlCol="0">
                          <a:prstTxWarp prst="textNoShape">
                            <a:avLst/>
                          </a:prstTxWarp>
                          <a:noAutofit/>
                        </wps:bodyPr>
                      </wps:wsp>
                      <wps:wsp>
                        <wps:cNvPr id="36" name="Graphic 36"/>
                        <wps:cNvSpPr/>
                        <wps:spPr>
                          <a:xfrm>
                            <a:off x="7256928" y="12211"/>
                            <a:ext cx="1270" cy="5080000"/>
                          </a:xfrm>
                          <a:custGeom>
                            <a:avLst/>
                            <a:gdLst/>
                            <a:ahLst/>
                            <a:cxnLst/>
                            <a:rect l="l" t="t" r="r" b="b"/>
                            <a:pathLst>
                              <a:path w="0" h="5080000">
                                <a:moveTo>
                                  <a:pt x="0" y="5079829"/>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37" name="Graphic 37"/>
                        <wps:cNvSpPr/>
                        <wps:spPr>
                          <a:xfrm>
                            <a:off x="6030147" y="4075464"/>
                            <a:ext cx="979805" cy="1270"/>
                          </a:xfrm>
                          <a:custGeom>
                            <a:avLst/>
                            <a:gdLst/>
                            <a:ahLst/>
                            <a:cxnLst/>
                            <a:rect l="l" t="t" r="r" b="b"/>
                            <a:pathLst>
                              <a:path w="979805" h="0">
                                <a:moveTo>
                                  <a:pt x="0" y="0"/>
                                </a:moveTo>
                                <a:lnTo>
                                  <a:pt x="979593" y="0"/>
                                </a:lnTo>
                              </a:path>
                            </a:pathLst>
                          </a:custGeom>
                          <a:ln w="15263">
                            <a:solidFill>
                              <a:srgbClr val="000000"/>
                            </a:solidFill>
                            <a:prstDash val="solid"/>
                          </a:ln>
                        </wps:spPr>
                        <wps:bodyPr wrap="square" lIns="0" tIns="0" rIns="0" bIns="0" rtlCol="0">
                          <a:prstTxWarp prst="textNoShape">
                            <a:avLst/>
                          </a:prstTxWarp>
                          <a:noAutofit/>
                        </wps:bodyPr>
                      </wps:wsp>
                      <wps:wsp>
                        <wps:cNvPr id="38" name="Graphic 38"/>
                        <wps:cNvSpPr/>
                        <wps:spPr>
                          <a:xfrm>
                            <a:off x="5883665" y="4884452"/>
                            <a:ext cx="1211580" cy="1270"/>
                          </a:xfrm>
                          <a:custGeom>
                            <a:avLst/>
                            <a:gdLst/>
                            <a:ahLst/>
                            <a:cxnLst/>
                            <a:rect l="l" t="t" r="r" b="b"/>
                            <a:pathLst>
                              <a:path w="1211580" h="0">
                                <a:moveTo>
                                  <a:pt x="0" y="0"/>
                                </a:moveTo>
                                <a:lnTo>
                                  <a:pt x="1211522" y="0"/>
                                </a:lnTo>
                              </a:path>
                            </a:pathLst>
                          </a:custGeom>
                          <a:ln w="12211">
                            <a:solidFill>
                              <a:srgbClr val="000000"/>
                            </a:solidFill>
                            <a:prstDash val="solid"/>
                          </a:ln>
                        </wps:spPr>
                        <wps:bodyPr wrap="square" lIns="0" tIns="0" rIns="0" bIns="0" rtlCol="0">
                          <a:prstTxWarp prst="textNoShape">
                            <a:avLst/>
                          </a:prstTxWarp>
                          <a:noAutofit/>
                        </wps:bodyPr>
                      </wps:wsp>
                      <wps:wsp>
                        <wps:cNvPr id="39" name="Graphic 39"/>
                        <wps:cNvSpPr/>
                        <wps:spPr>
                          <a:xfrm>
                            <a:off x="5651736" y="4979088"/>
                            <a:ext cx="1617980" cy="1270"/>
                          </a:xfrm>
                          <a:custGeom>
                            <a:avLst/>
                            <a:gdLst/>
                            <a:ahLst/>
                            <a:cxnLst/>
                            <a:rect l="l" t="t" r="r" b="b"/>
                            <a:pathLst>
                              <a:path w="1617980" h="0">
                                <a:moveTo>
                                  <a:pt x="0" y="0"/>
                                </a:moveTo>
                                <a:lnTo>
                                  <a:pt x="1617397" y="0"/>
                                </a:lnTo>
                              </a:path>
                            </a:pathLst>
                          </a:custGeom>
                          <a:ln w="18316">
                            <a:solidFill>
                              <a:srgbClr val="000000"/>
                            </a:solidFill>
                            <a:prstDash val="solid"/>
                          </a:ln>
                        </wps:spPr>
                        <wps:bodyPr wrap="square" lIns="0" tIns="0" rIns="0" bIns="0" rtlCol="0">
                          <a:prstTxWarp prst="textNoShape">
                            <a:avLst/>
                          </a:prstTxWarp>
                          <a:noAutofit/>
                        </wps:bodyPr>
                      </wps:wsp>
                      <wps:wsp>
                        <wps:cNvPr id="40" name="Textbox 40"/>
                        <wps:cNvSpPr txBox="1"/>
                        <wps:spPr>
                          <a:xfrm>
                            <a:off x="5897398" y="3840400"/>
                            <a:ext cx="1187450" cy="1038225"/>
                          </a:xfrm>
                          <a:prstGeom prst="rect">
                            <a:avLst/>
                          </a:prstGeom>
                        </wps:spPr>
                        <wps:txbx>
                          <w:txbxContent>
                            <w:p>
                              <w:pPr>
                                <w:spacing w:line="240" w:lineRule="auto" w:before="10"/>
                                <w:rPr>
                                  <w:sz w:val="12"/>
                                </w:rPr>
                              </w:pPr>
                            </w:p>
                            <w:p>
                              <w:pPr>
                                <w:spacing w:before="0"/>
                                <w:ind w:left="154" w:right="0" w:firstLine="0"/>
                                <w:jc w:val="left"/>
                                <w:rPr>
                                  <w:rFonts w:ascii="Arial"/>
                                  <w:sz w:val="12"/>
                                </w:rPr>
                              </w:pPr>
                              <w:r>
                                <w:rPr>
                                  <w:rFonts w:ascii="Arial"/>
                                  <w:color w:val="363636"/>
                                  <w:w w:val="115"/>
                                  <w:sz w:val="12"/>
                                </w:rPr>
                                <w:t>Water</w:t>
                              </w:r>
                              <w:r>
                                <w:rPr>
                                  <w:rFonts w:ascii="Arial"/>
                                  <w:color w:val="363636"/>
                                  <w:spacing w:val="-8"/>
                                  <w:w w:val="115"/>
                                  <w:sz w:val="12"/>
                                </w:rPr>
                                <w:t> </w:t>
                              </w:r>
                              <w:r>
                                <w:rPr>
                                  <w:rFonts w:ascii="Arial"/>
                                  <w:color w:val="363636"/>
                                  <w:w w:val="115"/>
                                  <w:sz w:val="12"/>
                                </w:rPr>
                                <w:t>Main</w:t>
                              </w:r>
                              <w:r>
                                <w:rPr>
                                  <w:rFonts w:ascii="Arial"/>
                                  <w:color w:val="363636"/>
                                  <w:spacing w:val="-10"/>
                                  <w:w w:val="115"/>
                                  <w:sz w:val="12"/>
                                </w:rPr>
                                <w:t> </w:t>
                              </w:r>
                              <w:r>
                                <w:rPr>
                                  <w:rFonts w:ascii="Arial"/>
                                  <w:color w:val="262626"/>
                                  <w:spacing w:val="-2"/>
                                  <w:w w:val="115"/>
                                  <w:sz w:val="12"/>
                                </w:rPr>
                                <w:t>Diameter</w:t>
                              </w:r>
                            </w:p>
                            <w:p>
                              <w:pPr>
                                <w:spacing w:line="240" w:lineRule="auto" w:before="14"/>
                                <w:rPr>
                                  <w:rFonts w:ascii="Arial"/>
                                  <w:sz w:val="12"/>
                                </w:rPr>
                              </w:pPr>
                            </w:p>
                            <w:p>
                              <w:pPr>
                                <w:spacing w:before="0"/>
                                <w:ind w:left="247" w:right="0" w:firstLine="0"/>
                                <w:jc w:val="left"/>
                                <w:rPr>
                                  <w:rFonts w:ascii="Times New Roman"/>
                                  <w:sz w:val="16"/>
                                </w:rPr>
                              </w:pPr>
                              <w:r>
                                <w:rPr>
                                  <w:rFonts w:ascii="Times New Roman"/>
                                  <w:color w:val="363636"/>
                                  <w:sz w:val="12"/>
                                </w:rPr>
                                <w:t>\&gt;.</w:t>
                              </w:r>
                              <w:r>
                                <w:rPr>
                                  <w:rFonts w:ascii="Times New Roman"/>
                                  <w:color w:val="363636"/>
                                  <w:spacing w:val="65"/>
                                  <w:w w:val="150"/>
                                  <w:sz w:val="12"/>
                                </w:rPr>
                                <w:t> </w:t>
                              </w:r>
                              <w:r>
                                <w:rPr>
                                  <w:rFonts w:ascii="Times New Roman"/>
                                  <w:color w:val="363636"/>
                                  <w:sz w:val="16"/>
                                </w:rPr>
                                <w:t>ti</w:t>
                              </w:r>
                              <w:r>
                                <w:rPr>
                                  <w:rFonts w:ascii="Times New Roman"/>
                                  <w:color w:val="363636"/>
                                  <w:spacing w:val="69"/>
                                  <w:sz w:val="16"/>
                                </w:rPr>
                                <w:t> </w:t>
                              </w:r>
                              <w:r>
                                <w:rPr>
                                  <w:rFonts w:ascii="Times New Roman"/>
                                  <w:color w:val="363636"/>
                                  <w:sz w:val="16"/>
                                </w:rPr>
                                <w:t>-b,6,(\--,f</w:t>
                              </w:r>
                              <w:r>
                                <w:rPr>
                                  <w:rFonts w:ascii="Times New Roman"/>
                                  <w:color w:val="363636"/>
                                  <w:spacing w:val="52"/>
                                  <w:sz w:val="16"/>
                                </w:rPr>
                                <w:t> </w:t>
                              </w:r>
                              <w:r>
                                <w:rPr>
                                  <w:rFonts w:ascii="Times New Roman"/>
                                  <w:color w:val="4D4D4D"/>
                                  <w:sz w:val="16"/>
                                </w:rPr>
                                <w:t>.</w:t>
                              </w:r>
                              <w:r>
                                <w:rPr>
                                  <w:rFonts w:ascii="Times New Roman"/>
                                  <w:color w:val="363636"/>
                                  <w:sz w:val="16"/>
                                </w:rPr>
                                <w:t>{</w:t>
                              </w:r>
                              <w:r>
                                <w:rPr>
                                  <w:rFonts w:ascii="Times New Roman"/>
                                  <w:color w:val="4D4D4D"/>
                                  <w:sz w:val="16"/>
                                </w:rPr>
                                <w:t>.</w:t>
                              </w:r>
                              <w:r>
                                <w:rPr>
                                  <w:rFonts w:ascii="Times New Roman"/>
                                  <w:color w:val="4D4D4D"/>
                                  <w:spacing w:val="-17"/>
                                  <w:sz w:val="16"/>
                                </w:rPr>
                                <w:t> </w:t>
                              </w:r>
                              <w:r>
                                <w:rPr>
                                  <w:rFonts w:ascii="Times New Roman"/>
                                  <w:color w:val="363636"/>
                                  <w:spacing w:val="-10"/>
                                  <w:sz w:val="16"/>
                                </w:rPr>
                                <w:t>J</w:t>
                              </w:r>
                            </w:p>
                            <w:p>
                              <w:pPr>
                                <w:spacing w:before="28"/>
                                <w:ind w:left="167" w:right="0" w:firstLine="0"/>
                                <w:jc w:val="left"/>
                                <w:rPr>
                                  <w:rFonts w:ascii="Arial"/>
                                  <w:sz w:val="12"/>
                                </w:rPr>
                              </w:pPr>
                              <w:r>
                                <w:rPr>
                                  <w:rFonts w:ascii="Arial"/>
                                  <w:color w:val="000100"/>
                                  <w:w w:val="90"/>
                                  <w:sz w:val="20"/>
                                </w:rPr>
                                <w:t>c::::::I</w:t>
                              </w:r>
                              <w:r>
                                <w:rPr>
                                  <w:rFonts w:ascii="Arial"/>
                                  <w:color w:val="000100"/>
                                  <w:spacing w:val="-6"/>
                                  <w:w w:val="90"/>
                                  <w:sz w:val="20"/>
                                </w:rPr>
                                <w:t> </w:t>
                              </w:r>
                              <w:r>
                                <w:rPr>
                                  <w:rFonts w:ascii="Arial"/>
                                  <w:color w:val="4D4D4D"/>
                                  <w:w w:val="90"/>
                                  <w:sz w:val="12"/>
                                </w:rPr>
                                <w:t>C</w:t>
                              </w:r>
                              <w:r>
                                <w:rPr>
                                  <w:rFonts w:ascii="Arial"/>
                                  <w:color w:val="151515"/>
                                  <w:w w:val="90"/>
                                  <w:sz w:val="12"/>
                                </w:rPr>
                                <w:t>it</w:t>
                              </w:r>
                              <w:r>
                                <w:rPr>
                                  <w:rFonts w:ascii="Arial"/>
                                  <w:color w:val="363636"/>
                                  <w:w w:val="90"/>
                                  <w:sz w:val="12"/>
                                </w:rPr>
                                <w:t>y</w:t>
                              </w:r>
                              <w:r>
                                <w:rPr>
                                  <w:rFonts w:ascii="Arial"/>
                                  <w:color w:val="363636"/>
                                  <w:spacing w:val="-5"/>
                                  <w:w w:val="90"/>
                                  <w:sz w:val="12"/>
                                </w:rPr>
                                <w:t> </w:t>
                              </w:r>
                              <w:r>
                                <w:rPr>
                                  <w:rFonts w:ascii="Arial"/>
                                  <w:color w:val="363636"/>
                                  <w:spacing w:val="-2"/>
                                  <w:w w:val="90"/>
                                  <w:sz w:val="12"/>
                                </w:rPr>
                                <w:t>Limits</w:t>
                              </w:r>
                            </w:p>
                            <w:p>
                              <w:pPr>
                                <w:spacing w:before="18"/>
                                <w:ind w:left="613" w:right="0" w:firstLine="0"/>
                                <w:jc w:val="left"/>
                                <w:rPr>
                                  <w:rFonts w:ascii="Arial"/>
                                  <w:sz w:val="11"/>
                                </w:rPr>
                              </w:pPr>
                              <w:r>
                                <w:rPr>
                                  <w:rFonts w:ascii="Arial"/>
                                  <w:color w:val="262626"/>
                                  <w:spacing w:val="-2"/>
                                  <w:w w:val="105"/>
                                  <w:sz w:val="11"/>
                                </w:rPr>
                                <w:t>Highways</w:t>
                              </w:r>
                            </w:p>
                            <w:p>
                              <w:pPr>
                                <w:tabs>
                                  <w:tab w:pos="613" w:val="left" w:leader="none"/>
                                </w:tabs>
                                <w:spacing w:before="32"/>
                                <w:ind w:left="165" w:right="0" w:firstLine="0"/>
                                <w:jc w:val="left"/>
                                <w:rPr>
                                  <w:rFonts w:ascii="Arial" w:hAnsi="Arial" w:cs="Arial" w:eastAsia="Arial"/>
                                  <w:sz w:val="12"/>
                                  <w:szCs w:val="12"/>
                                </w:rPr>
                              </w:pPr>
                              <w:r>
                                <w:rPr>
                                  <w:rFonts w:ascii="Arial" w:hAnsi="Arial" w:cs="Arial" w:eastAsia="Arial"/>
                                  <w:color w:val="161644"/>
                                  <w:spacing w:val="-5"/>
                                  <w:sz w:val="12"/>
                                  <w:szCs w:val="12"/>
                                </w:rPr>
                                <w:t>�-</w:t>
                              </w:r>
                              <w:r>
                                <w:rPr>
                                  <w:rFonts w:ascii="Arial" w:hAnsi="Arial" w:cs="Arial" w:eastAsia="Arial"/>
                                  <w:color w:val="161644"/>
                                  <w:sz w:val="12"/>
                                  <w:szCs w:val="12"/>
                                </w:rPr>
                                <w:tab/>
                              </w:r>
                              <w:r>
                                <w:rPr>
                                  <w:rFonts w:ascii="Arial" w:hAnsi="Arial" w:cs="Arial" w:eastAsia="Arial"/>
                                  <w:color w:val="363636"/>
                                  <w:spacing w:val="-2"/>
                                  <w:sz w:val="12"/>
                                  <w:szCs w:val="12"/>
                                </w:rPr>
                                <w:t>N</w:t>
                              </w:r>
                              <w:r>
                                <w:rPr>
                                  <w:rFonts w:ascii="Arial" w:hAnsi="Arial" w:cs="Arial" w:eastAsia="Arial"/>
                                  <w:color w:val="151515"/>
                                  <w:spacing w:val="-2"/>
                                  <w:sz w:val="12"/>
                                  <w:szCs w:val="12"/>
                                </w:rPr>
                                <w:t>H</w:t>
                              </w:r>
                              <w:r>
                                <w:rPr>
                                  <w:rFonts w:ascii="Arial" w:hAnsi="Arial" w:cs="Arial" w:eastAsia="Arial"/>
                                  <w:color w:val="363636"/>
                                  <w:spacing w:val="-2"/>
                                  <w:sz w:val="12"/>
                                  <w:szCs w:val="12"/>
                                </w:rPr>
                                <w:t>DP</w:t>
                              </w:r>
                              <w:r>
                                <w:rPr>
                                  <w:rFonts w:ascii="Arial" w:hAnsi="Arial" w:cs="Arial" w:eastAsia="Arial"/>
                                  <w:color w:val="777777"/>
                                  <w:spacing w:val="-2"/>
                                  <w:sz w:val="12"/>
                                  <w:szCs w:val="12"/>
                                </w:rPr>
                                <w:t>l</w:t>
                              </w:r>
                              <w:r>
                                <w:rPr>
                                  <w:rFonts w:ascii="Arial" w:hAnsi="Arial" w:cs="Arial" w:eastAsia="Arial"/>
                                  <w:color w:val="363636"/>
                                  <w:spacing w:val="-2"/>
                                  <w:sz w:val="12"/>
                                  <w:szCs w:val="12"/>
                                </w:rPr>
                                <w:t>us•</w:t>
                              </w:r>
                              <w:r>
                                <w:rPr>
                                  <w:rFonts w:ascii="Arial" w:hAnsi="Arial" w:cs="Arial" w:eastAsia="Arial"/>
                                  <w:color w:val="363636"/>
                                  <w:spacing w:val="-9"/>
                                  <w:sz w:val="12"/>
                                  <w:szCs w:val="12"/>
                                </w:rPr>
                                <w:t> </w:t>
                              </w:r>
                              <w:r>
                                <w:rPr>
                                  <w:rFonts w:ascii="Arial" w:hAnsi="Arial" w:cs="Arial" w:eastAsia="Arial"/>
                                  <w:color w:val="151515"/>
                                  <w:spacing w:val="-2"/>
                                  <w:sz w:val="12"/>
                                  <w:szCs w:val="12"/>
                                </w:rPr>
                                <w:t>F</w:t>
                              </w:r>
                              <w:r>
                                <w:rPr>
                                  <w:rFonts w:ascii="Arial" w:hAnsi="Arial" w:cs="Arial" w:eastAsia="Arial"/>
                                  <w:color w:val="626460"/>
                                  <w:spacing w:val="-2"/>
                                  <w:sz w:val="12"/>
                                  <w:szCs w:val="12"/>
                                </w:rPr>
                                <w:t>lo</w:t>
                              </w:r>
                              <w:r>
                                <w:rPr>
                                  <w:rFonts w:ascii="Arial" w:hAnsi="Arial" w:cs="Arial" w:eastAsia="Arial"/>
                                  <w:color w:val="363636"/>
                                  <w:spacing w:val="-2"/>
                                  <w:sz w:val="12"/>
                                  <w:szCs w:val="12"/>
                                </w:rPr>
                                <w:t>w Lines</w:t>
                              </w:r>
                            </w:p>
                            <w:p>
                              <w:pPr>
                                <w:tabs>
                                  <w:tab w:pos="629" w:val="left" w:leader="none"/>
                                </w:tabs>
                                <w:spacing w:before="17"/>
                                <w:ind w:left="222" w:right="0" w:firstLine="0"/>
                                <w:jc w:val="left"/>
                                <w:rPr>
                                  <w:rFonts w:ascii="Times New Roman"/>
                                  <w:sz w:val="12"/>
                                </w:rPr>
                              </w:pPr>
                              <w:r>
                                <w:rPr>
                                  <w:rFonts w:ascii="Times New Roman"/>
                                  <w:color w:val="363636"/>
                                  <w:spacing w:val="-2"/>
                                  <w:sz w:val="14"/>
                                </w:rPr>
                                <w:t>-</w:t>
                              </w:r>
                              <w:r>
                                <w:rPr>
                                  <w:rFonts w:ascii="Times New Roman"/>
                                  <w:color w:val="363636"/>
                                  <w:spacing w:val="-5"/>
                                  <w:sz w:val="14"/>
                                </w:rPr>
                                <w:t>+-</w:t>
                              </w:r>
                              <w:r>
                                <w:rPr>
                                  <w:rFonts w:ascii="Times New Roman"/>
                                  <w:color w:val="363636"/>
                                  <w:sz w:val="14"/>
                                </w:rPr>
                                <w:tab/>
                              </w:r>
                              <w:r>
                                <w:rPr>
                                  <w:rFonts w:ascii="Times New Roman"/>
                                  <w:color w:val="363636"/>
                                  <w:spacing w:val="-2"/>
                                  <w:sz w:val="12"/>
                                </w:rPr>
                                <w:t>Railroads</w:t>
                              </w:r>
                            </w:p>
                            <w:p>
                              <w:pPr>
                                <w:spacing w:before="102"/>
                                <w:ind w:left="325" w:right="0" w:firstLine="0"/>
                                <w:jc w:val="left"/>
                                <w:rPr>
                                  <w:rFonts w:ascii="Arial"/>
                                  <w:sz w:val="9"/>
                                </w:rPr>
                              </w:pPr>
                              <w:r>
                                <w:rPr>
                                  <w:rFonts w:ascii="Arial"/>
                                  <w:color w:val="363636"/>
                                  <w:sz w:val="9"/>
                                </w:rPr>
                                <w:t>"National Hydrograpt,</w:t>
                              </w:r>
                              <w:r>
                                <w:rPr>
                                  <w:rFonts w:ascii="Arial"/>
                                  <w:color w:val="626460"/>
                                  <w:sz w:val="9"/>
                                </w:rPr>
                                <w:t>y</w:t>
                              </w:r>
                              <w:r>
                                <w:rPr>
                                  <w:rFonts w:ascii="Arial"/>
                                  <w:color w:val="626460"/>
                                  <w:spacing w:val="-5"/>
                                  <w:sz w:val="9"/>
                                </w:rPr>
                                <w:t> </w:t>
                              </w:r>
                              <w:r>
                                <w:rPr>
                                  <w:rFonts w:ascii="Arial"/>
                                  <w:color w:val="4D4D4D"/>
                                  <w:sz w:val="9"/>
                                </w:rPr>
                                <w:t>Dataset </w:t>
                              </w:r>
                              <w:r>
                                <w:rPr>
                                  <w:rFonts w:ascii="Arial"/>
                                  <w:color w:val="363636"/>
                                  <w:spacing w:val="-4"/>
                                  <w:sz w:val="9"/>
                                </w:rPr>
                                <w:t>Plus</w:t>
                              </w:r>
                            </w:p>
                          </w:txbxContent>
                        </wps:txbx>
                        <wps:bodyPr wrap="square" lIns="0" tIns="0" rIns="0" bIns="0" rtlCol="0">
                          <a:noAutofit/>
                        </wps:bodyPr>
                      </wps:wsp>
                    </wpg:wgp>
                  </a:graphicData>
                </a:graphic>
              </wp:inline>
            </w:drawing>
          </mc:Choice>
          <mc:Fallback>
            <w:pict>
              <v:group style="width:572.4pt;height:402.9pt;mso-position-horizontal-relative:char;mso-position-vertical-relative:line" id="docshapegroup20" coordorigin="0,0" coordsize="11448,8058">
                <v:shape style="position:absolute;left:0;top:0;width:11169;height:8058" type="#_x0000_t75" id="docshape21" stroked="false">
                  <v:imagedata r:id="rId14" o:title=""/>
                </v:shape>
                <v:shape style="position:absolute;left:9280;top:6047;width:1884;height:1654" id="docshape22" coordorigin="9280,6048" coordsize="1884,1654" path="m9280,7702l9280,6115m11164,7702l11164,6048e" filled="false" stroked="true" strokeweight=".721001pt" strokecolor="#000000">
                  <v:path arrowok="t"/>
                  <v:stroke dashstyle="solid"/>
                </v:shape>
                <v:line style="position:absolute" from="11428,8019" to="11428,19" stroked="true" strokeweight=".961164pt" strokecolor="#000000">
                  <v:stroke dashstyle="solid"/>
                </v:line>
                <v:line style="position:absolute" from="9496,6418" to="11039,6418" stroked="true" strokeweight="1.201883pt" strokecolor="#000000">
                  <v:stroke dashstyle="solid"/>
                </v:line>
                <v:line style="position:absolute" from="9266,7692" to="11174,7692" stroked="true" strokeweight=".961506pt" strokecolor="#000000">
                  <v:stroke dashstyle="solid"/>
                </v:line>
                <v:line style="position:absolute" from="8900,7841" to="11447,7841" stroked="true" strokeweight="1.442259pt" strokecolor="#000000">
                  <v:stroke dashstyle="solid"/>
                </v:line>
                <v:shape style="position:absolute;left:9287;top:6047;width:1870;height:1635" type="#_x0000_t202" id="docshape23" filled="false" stroked="false">
                  <v:textbox inset="0,0,0,0">
                    <w:txbxContent>
                      <w:p>
                        <w:pPr>
                          <w:spacing w:line="240" w:lineRule="auto" w:before="10"/>
                          <w:rPr>
                            <w:sz w:val="12"/>
                          </w:rPr>
                        </w:pPr>
                      </w:p>
                      <w:p>
                        <w:pPr>
                          <w:spacing w:before="0"/>
                          <w:ind w:left="154" w:right="0" w:firstLine="0"/>
                          <w:jc w:val="left"/>
                          <w:rPr>
                            <w:rFonts w:ascii="Arial"/>
                            <w:sz w:val="12"/>
                          </w:rPr>
                        </w:pPr>
                        <w:r>
                          <w:rPr>
                            <w:rFonts w:ascii="Arial"/>
                            <w:color w:val="363636"/>
                            <w:w w:val="115"/>
                            <w:sz w:val="12"/>
                          </w:rPr>
                          <w:t>Water</w:t>
                        </w:r>
                        <w:r>
                          <w:rPr>
                            <w:rFonts w:ascii="Arial"/>
                            <w:color w:val="363636"/>
                            <w:spacing w:val="-8"/>
                            <w:w w:val="115"/>
                            <w:sz w:val="12"/>
                          </w:rPr>
                          <w:t> </w:t>
                        </w:r>
                        <w:r>
                          <w:rPr>
                            <w:rFonts w:ascii="Arial"/>
                            <w:color w:val="363636"/>
                            <w:w w:val="115"/>
                            <w:sz w:val="12"/>
                          </w:rPr>
                          <w:t>Main</w:t>
                        </w:r>
                        <w:r>
                          <w:rPr>
                            <w:rFonts w:ascii="Arial"/>
                            <w:color w:val="363636"/>
                            <w:spacing w:val="-10"/>
                            <w:w w:val="115"/>
                            <w:sz w:val="12"/>
                          </w:rPr>
                          <w:t> </w:t>
                        </w:r>
                        <w:r>
                          <w:rPr>
                            <w:rFonts w:ascii="Arial"/>
                            <w:color w:val="262626"/>
                            <w:spacing w:val="-2"/>
                            <w:w w:val="115"/>
                            <w:sz w:val="12"/>
                          </w:rPr>
                          <w:t>Diameter</w:t>
                        </w:r>
                      </w:p>
                      <w:p>
                        <w:pPr>
                          <w:spacing w:line="240" w:lineRule="auto" w:before="14"/>
                          <w:rPr>
                            <w:rFonts w:ascii="Arial"/>
                            <w:sz w:val="12"/>
                          </w:rPr>
                        </w:pPr>
                      </w:p>
                      <w:p>
                        <w:pPr>
                          <w:spacing w:before="0"/>
                          <w:ind w:left="247" w:right="0" w:firstLine="0"/>
                          <w:jc w:val="left"/>
                          <w:rPr>
                            <w:rFonts w:ascii="Times New Roman"/>
                            <w:sz w:val="16"/>
                          </w:rPr>
                        </w:pPr>
                        <w:r>
                          <w:rPr>
                            <w:rFonts w:ascii="Times New Roman"/>
                            <w:color w:val="363636"/>
                            <w:sz w:val="12"/>
                          </w:rPr>
                          <w:t>\&gt;.</w:t>
                        </w:r>
                        <w:r>
                          <w:rPr>
                            <w:rFonts w:ascii="Times New Roman"/>
                            <w:color w:val="363636"/>
                            <w:spacing w:val="65"/>
                            <w:w w:val="150"/>
                            <w:sz w:val="12"/>
                          </w:rPr>
                          <w:t> </w:t>
                        </w:r>
                        <w:r>
                          <w:rPr>
                            <w:rFonts w:ascii="Times New Roman"/>
                            <w:color w:val="363636"/>
                            <w:sz w:val="16"/>
                          </w:rPr>
                          <w:t>ti</w:t>
                        </w:r>
                        <w:r>
                          <w:rPr>
                            <w:rFonts w:ascii="Times New Roman"/>
                            <w:color w:val="363636"/>
                            <w:spacing w:val="69"/>
                            <w:sz w:val="16"/>
                          </w:rPr>
                          <w:t> </w:t>
                        </w:r>
                        <w:r>
                          <w:rPr>
                            <w:rFonts w:ascii="Times New Roman"/>
                            <w:color w:val="363636"/>
                            <w:sz w:val="16"/>
                          </w:rPr>
                          <w:t>-b,6,(\--,f</w:t>
                        </w:r>
                        <w:r>
                          <w:rPr>
                            <w:rFonts w:ascii="Times New Roman"/>
                            <w:color w:val="363636"/>
                            <w:spacing w:val="52"/>
                            <w:sz w:val="16"/>
                          </w:rPr>
                          <w:t> </w:t>
                        </w:r>
                        <w:r>
                          <w:rPr>
                            <w:rFonts w:ascii="Times New Roman"/>
                            <w:color w:val="4D4D4D"/>
                            <w:sz w:val="16"/>
                          </w:rPr>
                          <w:t>.</w:t>
                        </w:r>
                        <w:r>
                          <w:rPr>
                            <w:rFonts w:ascii="Times New Roman"/>
                            <w:color w:val="363636"/>
                            <w:sz w:val="16"/>
                          </w:rPr>
                          <w:t>{</w:t>
                        </w:r>
                        <w:r>
                          <w:rPr>
                            <w:rFonts w:ascii="Times New Roman"/>
                            <w:color w:val="4D4D4D"/>
                            <w:sz w:val="16"/>
                          </w:rPr>
                          <w:t>.</w:t>
                        </w:r>
                        <w:r>
                          <w:rPr>
                            <w:rFonts w:ascii="Times New Roman"/>
                            <w:color w:val="4D4D4D"/>
                            <w:spacing w:val="-17"/>
                            <w:sz w:val="16"/>
                          </w:rPr>
                          <w:t> </w:t>
                        </w:r>
                        <w:r>
                          <w:rPr>
                            <w:rFonts w:ascii="Times New Roman"/>
                            <w:color w:val="363636"/>
                            <w:spacing w:val="-10"/>
                            <w:sz w:val="16"/>
                          </w:rPr>
                          <w:t>J</w:t>
                        </w:r>
                      </w:p>
                      <w:p>
                        <w:pPr>
                          <w:spacing w:before="28"/>
                          <w:ind w:left="167" w:right="0" w:firstLine="0"/>
                          <w:jc w:val="left"/>
                          <w:rPr>
                            <w:rFonts w:ascii="Arial"/>
                            <w:sz w:val="12"/>
                          </w:rPr>
                        </w:pPr>
                        <w:r>
                          <w:rPr>
                            <w:rFonts w:ascii="Arial"/>
                            <w:color w:val="000100"/>
                            <w:w w:val="90"/>
                            <w:sz w:val="20"/>
                          </w:rPr>
                          <w:t>c::::::I</w:t>
                        </w:r>
                        <w:r>
                          <w:rPr>
                            <w:rFonts w:ascii="Arial"/>
                            <w:color w:val="000100"/>
                            <w:spacing w:val="-6"/>
                            <w:w w:val="90"/>
                            <w:sz w:val="20"/>
                          </w:rPr>
                          <w:t> </w:t>
                        </w:r>
                        <w:r>
                          <w:rPr>
                            <w:rFonts w:ascii="Arial"/>
                            <w:color w:val="4D4D4D"/>
                            <w:w w:val="90"/>
                            <w:sz w:val="12"/>
                          </w:rPr>
                          <w:t>C</w:t>
                        </w:r>
                        <w:r>
                          <w:rPr>
                            <w:rFonts w:ascii="Arial"/>
                            <w:color w:val="151515"/>
                            <w:w w:val="90"/>
                            <w:sz w:val="12"/>
                          </w:rPr>
                          <w:t>it</w:t>
                        </w:r>
                        <w:r>
                          <w:rPr>
                            <w:rFonts w:ascii="Arial"/>
                            <w:color w:val="363636"/>
                            <w:w w:val="90"/>
                            <w:sz w:val="12"/>
                          </w:rPr>
                          <w:t>y</w:t>
                        </w:r>
                        <w:r>
                          <w:rPr>
                            <w:rFonts w:ascii="Arial"/>
                            <w:color w:val="363636"/>
                            <w:spacing w:val="-5"/>
                            <w:w w:val="90"/>
                            <w:sz w:val="12"/>
                          </w:rPr>
                          <w:t> </w:t>
                        </w:r>
                        <w:r>
                          <w:rPr>
                            <w:rFonts w:ascii="Arial"/>
                            <w:color w:val="363636"/>
                            <w:spacing w:val="-2"/>
                            <w:w w:val="90"/>
                            <w:sz w:val="12"/>
                          </w:rPr>
                          <w:t>Limits</w:t>
                        </w:r>
                      </w:p>
                      <w:p>
                        <w:pPr>
                          <w:spacing w:before="18"/>
                          <w:ind w:left="613" w:right="0" w:firstLine="0"/>
                          <w:jc w:val="left"/>
                          <w:rPr>
                            <w:rFonts w:ascii="Arial"/>
                            <w:sz w:val="11"/>
                          </w:rPr>
                        </w:pPr>
                        <w:r>
                          <w:rPr>
                            <w:rFonts w:ascii="Arial"/>
                            <w:color w:val="262626"/>
                            <w:spacing w:val="-2"/>
                            <w:w w:val="105"/>
                            <w:sz w:val="11"/>
                          </w:rPr>
                          <w:t>Highways</w:t>
                        </w:r>
                      </w:p>
                      <w:p>
                        <w:pPr>
                          <w:tabs>
                            <w:tab w:pos="613" w:val="left" w:leader="none"/>
                          </w:tabs>
                          <w:spacing w:before="32"/>
                          <w:ind w:left="165" w:right="0" w:firstLine="0"/>
                          <w:jc w:val="left"/>
                          <w:rPr>
                            <w:rFonts w:ascii="Arial" w:hAnsi="Arial" w:cs="Arial" w:eastAsia="Arial"/>
                            <w:sz w:val="12"/>
                            <w:szCs w:val="12"/>
                          </w:rPr>
                        </w:pPr>
                        <w:r>
                          <w:rPr>
                            <w:rFonts w:ascii="Arial" w:hAnsi="Arial" w:cs="Arial" w:eastAsia="Arial"/>
                            <w:color w:val="161644"/>
                            <w:spacing w:val="-5"/>
                            <w:sz w:val="12"/>
                            <w:szCs w:val="12"/>
                          </w:rPr>
                          <w:t>�-</w:t>
                        </w:r>
                        <w:r>
                          <w:rPr>
                            <w:rFonts w:ascii="Arial" w:hAnsi="Arial" w:cs="Arial" w:eastAsia="Arial"/>
                            <w:color w:val="161644"/>
                            <w:sz w:val="12"/>
                            <w:szCs w:val="12"/>
                          </w:rPr>
                          <w:tab/>
                        </w:r>
                        <w:r>
                          <w:rPr>
                            <w:rFonts w:ascii="Arial" w:hAnsi="Arial" w:cs="Arial" w:eastAsia="Arial"/>
                            <w:color w:val="363636"/>
                            <w:spacing w:val="-2"/>
                            <w:sz w:val="12"/>
                            <w:szCs w:val="12"/>
                          </w:rPr>
                          <w:t>N</w:t>
                        </w:r>
                        <w:r>
                          <w:rPr>
                            <w:rFonts w:ascii="Arial" w:hAnsi="Arial" w:cs="Arial" w:eastAsia="Arial"/>
                            <w:color w:val="151515"/>
                            <w:spacing w:val="-2"/>
                            <w:sz w:val="12"/>
                            <w:szCs w:val="12"/>
                          </w:rPr>
                          <w:t>H</w:t>
                        </w:r>
                        <w:r>
                          <w:rPr>
                            <w:rFonts w:ascii="Arial" w:hAnsi="Arial" w:cs="Arial" w:eastAsia="Arial"/>
                            <w:color w:val="363636"/>
                            <w:spacing w:val="-2"/>
                            <w:sz w:val="12"/>
                            <w:szCs w:val="12"/>
                          </w:rPr>
                          <w:t>DP</w:t>
                        </w:r>
                        <w:r>
                          <w:rPr>
                            <w:rFonts w:ascii="Arial" w:hAnsi="Arial" w:cs="Arial" w:eastAsia="Arial"/>
                            <w:color w:val="777777"/>
                            <w:spacing w:val="-2"/>
                            <w:sz w:val="12"/>
                            <w:szCs w:val="12"/>
                          </w:rPr>
                          <w:t>l</w:t>
                        </w:r>
                        <w:r>
                          <w:rPr>
                            <w:rFonts w:ascii="Arial" w:hAnsi="Arial" w:cs="Arial" w:eastAsia="Arial"/>
                            <w:color w:val="363636"/>
                            <w:spacing w:val="-2"/>
                            <w:sz w:val="12"/>
                            <w:szCs w:val="12"/>
                          </w:rPr>
                          <w:t>us•</w:t>
                        </w:r>
                        <w:r>
                          <w:rPr>
                            <w:rFonts w:ascii="Arial" w:hAnsi="Arial" w:cs="Arial" w:eastAsia="Arial"/>
                            <w:color w:val="363636"/>
                            <w:spacing w:val="-9"/>
                            <w:sz w:val="12"/>
                            <w:szCs w:val="12"/>
                          </w:rPr>
                          <w:t> </w:t>
                        </w:r>
                        <w:r>
                          <w:rPr>
                            <w:rFonts w:ascii="Arial" w:hAnsi="Arial" w:cs="Arial" w:eastAsia="Arial"/>
                            <w:color w:val="151515"/>
                            <w:spacing w:val="-2"/>
                            <w:sz w:val="12"/>
                            <w:szCs w:val="12"/>
                          </w:rPr>
                          <w:t>F</w:t>
                        </w:r>
                        <w:r>
                          <w:rPr>
                            <w:rFonts w:ascii="Arial" w:hAnsi="Arial" w:cs="Arial" w:eastAsia="Arial"/>
                            <w:color w:val="626460"/>
                            <w:spacing w:val="-2"/>
                            <w:sz w:val="12"/>
                            <w:szCs w:val="12"/>
                          </w:rPr>
                          <w:t>lo</w:t>
                        </w:r>
                        <w:r>
                          <w:rPr>
                            <w:rFonts w:ascii="Arial" w:hAnsi="Arial" w:cs="Arial" w:eastAsia="Arial"/>
                            <w:color w:val="363636"/>
                            <w:spacing w:val="-2"/>
                            <w:sz w:val="12"/>
                            <w:szCs w:val="12"/>
                          </w:rPr>
                          <w:t>w Lines</w:t>
                        </w:r>
                      </w:p>
                      <w:p>
                        <w:pPr>
                          <w:tabs>
                            <w:tab w:pos="629" w:val="left" w:leader="none"/>
                          </w:tabs>
                          <w:spacing w:before="17"/>
                          <w:ind w:left="222" w:right="0" w:firstLine="0"/>
                          <w:jc w:val="left"/>
                          <w:rPr>
                            <w:rFonts w:ascii="Times New Roman"/>
                            <w:sz w:val="12"/>
                          </w:rPr>
                        </w:pPr>
                        <w:r>
                          <w:rPr>
                            <w:rFonts w:ascii="Times New Roman"/>
                            <w:color w:val="363636"/>
                            <w:spacing w:val="-2"/>
                            <w:sz w:val="14"/>
                          </w:rPr>
                          <w:t>-</w:t>
                        </w:r>
                        <w:r>
                          <w:rPr>
                            <w:rFonts w:ascii="Times New Roman"/>
                            <w:color w:val="363636"/>
                            <w:spacing w:val="-5"/>
                            <w:sz w:val="14"/>
                          </w:rPr>
                          <w:t>+-</w:t>
                        </w:r>
                        <w:r>
                          <w:rPr>
                            <w:rFonts w:ascii="Times New Roman"/>
                            <w:color w:val="363636"/>
                            <w:sz w:val="14"/>
                          </w:rPr>
                          <w:tab/>
                        </w:r>
                        <w:r>
                          <w:rPr>
                            <w:rFonts w:ascii="Times New Roman"/>
                            <w:color w:val="363636"/>
                            <w:spacing w:val="-2"/>
                            <w:sz w:val="12"/>
                          </w:rPr>
                          <w:t>Railroads</w:t>
                        </w:r>
                      </w:p>
                      <w:p>
                        <w:pPr>
                          <w:spacing w:before="102"/>
                          <w:ind w:left="325" w:right="0" w:firstLine="0"/>
                          <w:jc w:val="left"/>
                          <w:rPr>
                            <w:rFonts w:ascii="Arial"/>
                            <w:sz w:val="9"/>
                          </w:rPr>
                        </w:pPr>
                        <w:r>
                          <w:rPr>
                            <w:rFonts w:ascii="Arial"/>
                            <w:color w:val="363636"/>
                            <w:sz w:val="9"/>
                          </w:rPr>
                          <w:t>"National Hydrograpt,</w:t>
                        </w:r>
                        <w:r>
                          <w:rPr>
                            <w:rFonts w:ascii="Arial"/>
                            <w:color w:val="626460"/>
                            <w:sz w:val="9"/>
                          </w:rPr>
                          <w:t>y</w:t>
                        </w:r>
                        <w:r>
                          <w:rPr>
                            <w:rFonts w:ascii="Arial"/>
                            <w:color w:val="626460"/>
                            <w:spacing w:val="-5"/>
                            <w:sz w:val="9"/>
                          </w:rPr>
                          <w:t> </w:t>
                        </w:r>
                        <w:r>
                          <w:rPr>
                            <w:rFonts w:ascii="Arial"/>
                            <w:color w:val="4D4D4D"/>
                            <w:sz w:val="9"/>
                          </w:rPr>
                          <w:t>Dataset </w:t>
                        </w:r>
                        <w:r>
                          <w:rPr>
                            <w:rFonts w:ascii="Arial"/>
                            <w:color w:val="363636"/>
                            <w:spacing w:val="-4"/>
                            <w:sz w:val="9"/>
                          </w:rPr>
                          <w:t>Plus</w:t>
                        </w:r>
                      </w:p>
                    </w:txbxContent>
                  </v:textbox>
                  <w10:wrap type="none"/>
                </v:shape>
              </v:group>
            </w:pict>
          </mc:Fallback>
        </mc:AlternateContent>
      </w:r>
      <w:r>
        <w:rPr>
          <w:sz w:val="20"/>
        </w:rPr>
      </w:r>
    </w:p>
    <w:p>
      <w:pPr>
        <w:spacing w:before="198"/>
        <w:ind w:left="1" w:right="2" w:firstLine="0"/>
        <w:jc w:val="center"/>
        <w:rPr>
          <w:b/>
          <w:sz w:val="22"/>
        </w:rPr>
      </w:pPr>
      <w:r>
        <w:rPr>
          <w:b/>
          <w:color w:val="003366"/>
          <w:sz w:val="22"/>
        </w:rPr>
        <w:t>Figure</w:t>
      </w:r>
      <w:r>
        <w:rPr>
          <w:b/>
          <w:color w:val="003366"/>
          <w:spacing w:val="-5"/>
          <w:sz w:val="22"/>
        </w:rPr>
        <w:t> </w:t>
      </w:r>
      <w:r>
        <w:rPr>
          <w:b/>
          <w:color w:val="003366"/>
          <w:sz w:val="22"/>
        </w:rPr>
        <w:t>2-4:</w:t>
      </w:r>
      <w:r>
        <w:rPr>
          <w:b/>
          <w:color w:val="003366"/>
          <w:spacing w:val="-4"/>
          <w:sz w:val="22"/>
        </w:rPr>
        <w:t> </w:t>
      </w:r>
      <w:r>
        <w:rPr>
          <w:b/>
          <w:color w:val="003366"/>
          <w:sz w:val="22"/>
        </w:rPr>
        <w:t>Water</w:t>
      </w:r>
      <w:r>
        <w:rPr>
          <w:b/>
          <w:color w:val="003366"/>
          <w:spacing w:val="-4"/>
          <w:sz w:val="22"/>
        </w:rPr>
        <w:t> </w:t>
      </w:r>
      <w:r>
        <w:rPr>
          <w:b/>
          <w:color w:val="003366"/>
          <w:sz w:val="22"/>
        </w:rPr>
        <w:t>Main</w:t>
      </w:r>
      <w:r>
        <w:rPr>
          <w:b/>
          <w:color w:val="003366"/>
          <w:spacing w:val="-4"/>
          <w:sz w:val="22"/>
        </w:rPr>
        <w:t> Size</w:t>
      </w:r>
    </w:p>
    <w:p>
      <w:pPr>
        <w:spacing w:after="0"/>
        <w:jc w:val="center"/>
        <w:rPr>
          <w:b/>
          <w:sz w:val="22"/>
        </w:rPr>
        <w:sectPr>
          <w:pgSz w:w="15840" w:h="12240" w:orient="landscape"/>
          <w:pgMar w:header="763" w:footer="0" w:top="1440" w:bottom="280" w:left="2160" w:right="2160"/>
        </w:sectPr>
      </w:pPr>
    </w:p>
    <w:p>
      <w:pPr>
        <w:spacing w:before="91"/>
        <w:ind w:left="360" w:right="0" w:firstLine="0"/>
        <w:jc w:val="left"/>
        <w:rPr>
          <w:b/>
          <w:sz w:val="22"/>
        </w:rPr>
      </w:pPr>
      <w:bookmarkStart w:name="GIS Analysis" w:id="14"/>
      <w:bookmarkEnd w:id="14"/>
      <w:r>
        <w:rPr/>
      </w:r>
      <w:r>
        <w:rPr>
          <w:b/>
          <w:color w:val="003366"/>
          <w:sz w:val="22"/>
        </w:rPr>
        <w:t>GIS</w:t>
      </w:r>
      <w:r>
        <w:rPr>
          <w:b/>
          <w:color w:val="003366"/>
          <w:spacing w:val="-3"/>
          <w:sz w:val="22"/>
        </w:rPr>
        <w:t> </w:t>
      </w:r>
      <w:r>
        <w:rPr>
          <w:b/>
          <w:color w:val="003366"/>
          <w:spacing w:val="-2"/>
          <w:sz w:val="22"/>
        </w:rPr>
        <w:t>Analysis</w:t>
      </w:r>
    </w:p>
    <w:p>
      <w:pPr>
        <w:pStyle w:val="BodyText"/>
        <w:ind w:left="359"/>
      </w:pPr>
      <w:r>
        <w:rPr/>
        <w:t>The</w:t>
      </w:r>
      <w:r>
        <w:rPr>
          <w:spacing w:val="-1"/>
        </w:rPr>
        <w:t> </w:t>
      </w:r>
      <w:r>
        <w:rPr/>
        <w:t>Plan</w:t>
      </w:r>
      <w:r>
        <w:rPr>
          <w:spacing w:val="-3"/>
        </w:rPr>
        <w:t> </w:t>
      </w:r>
      <w:r>
        <w:rPr/>
        <w:t>analysis</w:t>
      </w:r>
      <w:r>
        <w:rPr>
          <w:spacing w:val="-4"/>
        </w:rPr>
        <w:t> </w:t>
      </w:r>
      <w:r>
        <w:rPr/>
        <w:t>was</w:t>
      </w:r>
      <w:r>
        <w:rPr>
          <w:spacing w:val="-4"/>
        </w:rPr>
        <w:t> </w:t>
      </w:r>
      <w:r>
        <w:rPr/>
        <w:t>conducted</w:t>
      </w:r>
      <w:r>
        <w:rPr>
          <w:spacing w:val="-3"/>
        </w:rPr>
        <w:t> </w:t>
      </w:r>
      <w:r>
        <w:rPr/>
        <w:t>using</w:t>
      </w:r>
      <w:r>
        <w:rPr>
          <w:spacing w:val="-3"/>
        </w:rPr>
        <w:t> </w:t>
      </w:r>
      <w:r>
        <w:rPr/>
        <w:t>QGIS</w:t>
      </w:r>
      <w:r>
        <w:rPr>
          <w:spacing w:val="-5"/>
        </w:rPr>
        <w:t> </w:t>
      </w:r>
      <w:r>
        <w:rPr/>
        <w:t>version</w:t>
      </w:r>
      <w:r>
        <w:rPr>
          <w:spacing w:val="-5"/>
        </w:rPr>
        <w:t> </w:t>
      </w:r>
      <w:r>
        <w:rPr/>
        <w:t>3.38.1</w:t>
      </w:r>
      <w:r>
        <w:rPr>
          <w:spacing w:val="-3"/>
        </w:rPr>
        <w:t> </w:t>
      </w:r>
      <w:r>
        <w:rPr/>
        <w:t>and</w:t>
      </w:r>
      <w:r>
        <w:rPr>
          <w:spacing w:val="-3"/>
        </w:rPr>
        <w:t> </w:t>
      </w:r>
      <w:r>
        <w:rPr/>
        <w:t>ArcGIS</w:t>
      </w:r>
      <w:r>
        <w:rPr>
          <w:spacing w:val="-5"/>
        </w:rPr>
        <w:t> </w:t>
      </w:r>
      <w:r>
        <w:rPr/>
        <w:t>Pro</w:t>
      </w:r>
      <w:r>
        <w:rPr>
          <w:spacing w:val="-1"/>
        </w:rPr>
        <w:t> </w:t>
      </w:r>
      <w:r>
        <w:rPr/>
        <w:t>version</w:t>
      </w:r>
      <w:r>
        <w:rPr>
          <w:spacing w:val="-2"/>
        </w:rPr>
        <w:t> </w:t>
      </w:r>
      <w:r>
        <w:rPr/>
        <w:t>3.1.0.</w:t>
      </w:r>
      <w:r>
        <w:rPr>
          <w:spacing w:val="-5"/>
        </w:rPr>
        <w:t> </w:t>
      </w:r>
      <w:r>
        <w:rPr/>
        <w:t>The</w:t>
      </w:r>
      <w:r>
        <w:rPr>
          <w:spacing w:val="-1"/>
        </w:rPr>
        <w:t> </w:t>
      </w:r>
      <w:r>
        <w:rPr/>
        <w:t>following sections summarize the key stages: data review, data processing, and the calculation automation </w:t>
      </w:r>
      <w:r>
        <w:rPr>
          <w:spacing w:val="-2"/>
        </w:rPr>
        <w:t>technique.</w:t>
      </w:r>
    </w:p>
    <w:p>
      <w:pPr>
        <w:pStyle w:val="BodyText"/>
        <w:spacing w:before="1"/>
      </w:pPr>
    </w:p>
    <w:p>
      <w:pPr>
        <w:pStyle w:val="Heading2"/>
        <w:spacing w:before="0"/>
      </w:pPr>
      <w:bookmarkStart w:name="Data Review and Processing" w:id="15"/>
      <w:bookmarkEnd w:id="15"/>
      <w:r>
        <w:rPr/>
      </w:r>
      <w:r>
        <w:rPr>
          <w:color w:val="003366"/>
        </w:rPr>
        <w:t>Data</w:t>
      </w:r>
      <w:r>
        <w:rPr>
          <w:color w:val="003366"/>
          <w:spacing w:val="-3"/>
        </w:rPr>
        <w:t> </w:t>
      </w:r>
      <w:r>
        <w:rPr>
          <w:color w:val="003366"/>
        </w:rPr>
        <w:t>Review</w:t>
      </w:r>
      <w:r>
        <w:rPr>
          <w:color w:val="003366"/>
          <w:spacing w:val="-2"/>
        </w:rPr>
        <w:t> </w:t>
      </w:r>
      <w:r>
        <w:rPr>
          <w:color w:val="003366"/>
        </w:rPr>
        <w:t>and</w:t>
      </w:r>
      <w:r>
        <w:rPr>
          <w:color w:val="003366"/>
          <w:spacing w:val="2"/>
        </w:rPr>
        <w:t> </w:t>
      </w:r>
      <w:r>
        <w:rPr>
          <w:color w:val="003366"/>
          <w:spacing w:val="-2"/>
        </w:rPr>
        <w:t>Processing</w:t>
      </w:r>
    </w:p>
    <w:p>
      <w:pPr>
        <w:pStyle w:val="BodyText"/>
        <w:ind w:left="359"/>
      </w:pPr>
      <w:r>
        <w:rPr/>
        <w:t>For</w:t>
      </w:r>
      <w:r>
        <w:rPr>
          <w:spacing w:val="-2"/>
        </w:rPr>
        <w:t> </w:t>
      </w:r>
      <w:r>
        <w:rPr/>
        <w:t>the</w:t>
      </w:r>
      <w:r>
        <w:rPr>
          <w:spacing w:val="-4"/>
        </w:rPr>
        <w:t> </w:t>
      </w:r>
      <w:r>
        <w:rPr/>
        <w:t>development</w:t>
      </w:r>
      <w:r>
        <w:rPr>
          <w:spacing w:val="-4"/>
        </w:rPr>
        <w:t> </w:t>
      </w:r>
      <w:r>
        <w:rPr/>
        <w:t>of</w:t>
      </w:r>
      <w:r>
        <w:rPr>
          <w:spacing w:val="-2"/>
        </w:rPr>
        <w:t> </w:t>
      </w:r>
      <w:r>
        <w:rPr/>
        <w:t>the</w:t>
      </w:r>
      <w:r>
        <w:rPr>
          <w:spacing w:val="-1"/>
        </w:rPr>
        <w:t> </w:t>
      </w:r>
      <w:r>
        <w:rPr/>
        <w:t>Plan,</w:t>
      </w:r>
      <w:r>
        <w:rPr>
          <w:spacing w:val="-4"/>
        </w:rPr>
        <w:t> </w:t>
      </w:r>
      <w:r>
        <w:rPr/>
        <w:t>the</w:t>
      </w:r>
      <w:r>
        <w:rPr>
          <w:spacing w:val="-1"/>
        </w:rPr>
        <w:t> </w:t>
      </w:r>
      <w:r>
        <w:rPr/>
        <w:t>City</w:t>
      </w:r>
      <w:r>
        <w:rPr>
          <w:spacing w:val="-3"/>
        </w:rPr>
        <w:t> </w:t>
      </w:r>
      <w:r>
        <w:rPr/>
        <w:t>provided</w:t>
      </w:r>
      <w:r>
        <w:rPr>
          <w:spacing w:val="-3"/>
        </w:rPr>
        <w:t> </w:t>
      </w:r>
      <w:r>
        <w:rPr/>
        <w:t>two</w:t>
      </w:r>
      <w:r>
        <w:rPr>
          <w:spacing w:val="-3"/>
        </w:rPr>
        <w:t> </w:t>
      </w:r>
      <w:r>
        <w:rPr/>
        <w:t>key</w:t>
      </w:r>
      <w:r>
        <w:rPr>
          <w:spacing w:val="-1"/>
        </w:rPr>
        <w:t> </w:t>
      </w:r>
      <w:r>
        <w:rPr/>
        <w:t>datasets:</w:t>
      </w:r>
      <w:r>
        <w:rPr>
          <w:spacing w:val="-1"/>
        </w:rPr>
        <w:t> </w:t>
      </w:r>
      <w:r>
        <w:rPr/>
        <w:t>a</w:t>
      </w:r>
      <w:r>
        <w:rPr>
          <w:spacing w:val="-5"/>
        </w:rPr>
        <w:t> </w:t>
      </w:r>
      <w:r>
        <w:rPr/>
        <w:t>WaterGEMS</w:t>
      </w:r>
      <w:r>
        <w:rPr>
          <w:spacing w:val="-5"/>
        </w:rPr>
        <w:t> </w:t>
      </w:r>
      <w:r>
        <w:rPr/>
        <w:t>model</w:t>
      </w:r>
      <w:r>
        <w:rPr>
          <w:spacing w:val="-5"/>
        </w:rPr>
        <w:t> </w:t>
      </w:r>
      <w:r>
        <w:rPr/>
        <w:t>of</w:t>
      </w:r>
      <w:r>
        <w:rPr>
          <w:spacing w:val="-2"/>
        </w:rPr>
        <w:t> </w:t>
      </w:r>
      <w:r>
        <w:rPr/>
        <w:t>the</w:t>
      </w:r>
      <w:r>
        <w:rPr>
          <w:spacing w:val="-4"/>
        </w:rPr>
        <w:t> </w:t>
      </w:r>
      <w:r>
        <w:rPr/>
        <w:t>City’s distribution system and an Excel spreadsheet detailing the break history.</w:t>
      </w:r>
    </w:p>
    <w:p>
      <w:pPr>
        <w:pStyle w:val="BodyText"/>
        <w:spacing w:before="118"/>
        <w:ind w:left="359"/>
      </w:pPr>
      <w:r>
        <w:rPr/>
        <w:t>The water</w:t>
      </w:r>
      <w:r>
        <w:rPr>
          <w:spacing w:val="-3"/>
        </w:rPr>
        <w:t> </w:t>
      </w:r>
      <w:r>
        <w:rPr/>
        <w:t>main</w:t>
      </w:r>
      <w:r>
        <w:rPr>
          <w:spacing w:val="-2"/>
        </w:rPr>
        <w:t> </w:t>
      </w:r>
      <w:r>
        <w:rPr/>
        <w:t>in</w:t>
      </w:r>
      <w:r>
        <w:rPr>
          <w:spacing w:val="-4"/>
        </w:rPr>
        <w:t> </w:t>
      </w:r>
      <w:r>
        <w:rPr/>
        <w:t>the</w:t>
      </w:r>
      <w:r>
        <w:rPr>
          <w:spacing w:val="-3"/>
        </w:rPr>
        <w:t> </w:t>
      </w:r>
      <w:r>
        <w:rPr/>
        <w:t>WaterGEMS</w:t>
      </w:r>
      <w:r>
        <w:rPr>
          <w:spacing w:val="-4"/>
        </w:rPr>
        <w:t> </w:t>
      </w:r>
      <w:r>
        <w:rPr/>
        <w:t>model</w:t>
      </w:r>
      <w:r>
        <w:rPr>
          <w:spacing w:val="-4"/>
        </w:rPr>
        <w:t> </w:t>
      </w:r>
      <w:r>
        <w:rPr/>
        <w:t>was</w:t>
      </w:r>
      <w:r>
        <w:rPr>
          <w:spacing w:val="-3"/>
        </w:rPr>
        <w:t> </w:t>
      </w:r>
      <w:r>
        <w:rPr/>
        <w:t>exported</w:t>
      </w:r>
      <w:r>
        <w:rPr>
          <w:spacing w:val="-2"/>
        </w:rPr>
        <w:t> </w:t>
      </w:r>
      <w:r>
        <w:rPr/>
        <w:t>to</w:t>
      </w:r>
      <w:r>
        <w:rPr>
          <w:spacing w:val="-2"/>
        </w:rPr>
        <w:t> </w:t>
      </w:r>
      <w:r>
        <w:rPr/>
        <w:t>a</w:t>
      </w:r>
      <w:r>
        <w:rPr>
          <w:spacing w:val="-1"/>
        </w:rPr>
        <w:t> </w:t>
      </w:r>
      <w:r>
        <w:rPr/>
        <w:t>line</w:t>
      </w:r>
      <w:r>
        <w:rPr>
          <w:spacing w:val="-3"/>
        </w:rPr>
        <w:t> </w:t>
      </w:r>
      <w:r>
        <w:rPr/>
        <w:t>shapefile</w:t>
      </w:r>
      <w:r>
        <w:rPr>
          <w:spacing w:val="-3"/>
        </w:rPr>
        <w:t> </w:t>
      </w:r>
      <w:r>
        <w:rPr/>
        <w:t>that contains</w:t>
      </w:r>
      <w:r>
        <w:rPr>
          <w:spacing w:val="-1"/>
        </w:rPr>
        <w:t> </w:t>
      </w:r>
      <w:r>
        <w:rPr/>
        <w:t>data</w:t>
      </w:r>
      <w:r>
        <w:rPr>
          <w:spacing w:val="-3"/>
        </w:rPr>
        <w:t> </w:t>
      </w:r>
      <w:r>
        <w:rPr/>
        <w:t>fields</w:t>
      </w:r>
      <w:r>
        <w:rPr>
          <w:spacing w:val="-1"/>
        </w:rPr>
        <w:t> </w:t>
      </w:r>
      <w:r>
        <w:rPr/>
        <w:t>for installation</w:t>
      </w:r>
      <w:r>
        <w:rPr>
          <w:spacing w:val="-4"/>
        </w:rPr>
        <w:t> </w:t>
      </w:r>
      <w:r>
        <w:rPr/>
        <w:t>year,</w:t>
      </w:r>
      <w:r>
        <w:rPr>
          <w:spacing w:val="-3"/>
        </w:rPr>
        <w:t> </w:t>
      </w:r>
      <w:r>
        <w:rPr/>
        <w:t>material,</w:t>
      </w:r>
      <w:r>
        <w:rPr>
          <w:spacing w:val="-6"/>
        </w:rPr>
        <w:t> </w:t>
      </w:r>
      <w:r>
        <w:rPr/>
        <w:t>and</w:t>
      </w:r>
      <w:r>
        <w:rPr>
          <w:spacing w:val="-2"/>
        </w:rPr>
        <w:t> </w:t>
      </w:r>
      <w:r>
        <w:rPr/>
        <w:t>diameter.</w:t>
      </w:r>
      <w:r>
        <w:rPr>
          <w:spacing w:val="-1"/>
        </w:rPr>
        <w:t> </w:t>
      </w:r>
      <w:r>
        <w:rPr/>
        <w:t>The</w:t>
      </w:r>
      <w:r>
        <w:rPr>
          <w:spacing w:val="-3"/>
        </w:rPr>
        <w:t> </w:t>
      </w:r>
      <w:r>
        <w:rPr/>
        <w:t>data</w:t>
      </w:r>
      <w:r>
        <w:rPr>
          <w:spacing w:val="-3"/>
        </w:rPr>
        <w:t> </w:t>
      </w:r>
      <w:r>
        <w:rPr/>
        <w:t>was</w:t>
      </w:r>
      <w:r>
        <w:rPr>
          <w:spacing w:val="-1"/>
        </w:rPr>
        <w:t> </w:t>
      </w:r>
      <w:r>
        <w:rPr/>
        <w:t>thoroughly reviewed,</w:t>
      </w:r>
      <w:r>
        <w:rPr>
          <w:spacing w:val="-3"/>
        </w:rPr>
        <w:t> </w:t>
      </w:r>
      <w:r>
        <w:rPr/>
        <w:t>and</w:t>
      </w:r>
      <w:r>
        <w:rPr>
          <w:spacing w:val="-2"/>
        </w:rPr>
        <w:t> </w:t>
      </w:r>
      <w:r>
        <w:rPr/>
        <w:t>missing</w:t>
      </w:r>
      <w:r>
        <w:rPr>
          <w:spacing w:val="-2"/>
        </w:rPr>
        <w:t> </w:t>
      </w:r>
      <w:r>
        <w:rPr/>
        <w:t>features</w:t>
      </w:r>
      <w:r>
        <w:rPr>
          <w:spacing w:val="-3"/>
        </w:rPr>
        <w:t> </w:t>
      </w:r>
      <w:r>
        <w:rPr/>
        <w:t>and fields were flagged and then provided by the City. Installation years were converted to installation decades in a new data field, as most features only had the decade listed.</w:t>
      </w:r>
    </w:p>
    <w:p>
      <w:pPr>
        <w:pStyle w:val="BodyText"/>
        <w:spacing w:before="121"/>
        <w:ind w:left="358" w:right="43"/>
      </w:pPr>
      <w:r>
        <w:rPr/>
        <w:t>The</w:t>
      </w:r>
      <w:r>
        <w:rPr>
          <w:spacing w:val="-1"/>
        </w:rPr>
        <w:t> </w:t>
      </w:r>
      <w:r>
        <w:rPr/>
        <w:t>break</w:t>
      </w:r>
      <w:r>
        <w:rPr>
          <w:spacing w:val="-4"/>
        </w:rPr>
        <w:t> </w:t>
      </w:r>
      <w:r>
        <w:rPr/>
        <w:t>history</w:t>
      </w:r>
      <w:r>
        <w:rPr>
          <w:spacing w:val="-1"/>
        </w:rPr>
        <w:t> </w:t>
      </w:r>
      <w:r>
        <w:rPr/>
        <w:t>data</w:t>
      </w:r>
      <w:r>
        <w:rPr>
          <w:spacing w:val="-2"/>
        </w:rPr>
        <w:t> </w:t>
      </w:r>
      <w:r>
        <w:rPr/>
        <w:t>needed</w:t>
      </w:r>
      <w:r>
        <w:rPr>
          <w:spacing w:val="-3"/>
        </w:rPr>
        <w:t> </w:t>
      </w:r>
      <w:r>
        <w:rPr/>
        <w:t>to</w:t>
      </w:r>
      <w:r>
        <w:rPr>
          <w:spacing w:val="-3"/>
        </w:rPr>
        <w:t> </w:t>
      </w:r>
      <w:r>
        <w:rPr/>
        <w:t>be</w:t>
      </w:r>
      <w:r>
        <w:rPr>
          <w:spacing w:val="-1"/>
        </w:rPr>
        <w:t> </w:t>
      </w:r>
      <w:r>
        <w:rPr/>
        <w:t>combined</w:t>
      </w:r>
      <w:r>
        <w:rPr>
          <w:spacing w:val="-3"/>
        </w:rPr>
        <w:t> </w:t>
      </w:r>
      <w:r>
        <w:rPr/>
        <w:t>with</w:t>
      </w:r>
      <w:r>
        <w:rPr>
          <w:spacing w:val="-3"/>
        </w:rPr>
        <w:t> </w:t>
      </w:r>
      <w:r>
        <w:rPr/>
        <w:t>a</w:t>
      </w:r>
      <w:r>
        <w:rPr>
          <w:spacing w:val="-4"/>
        </w:rPr>
        <w:t> </w:t>
      </w:r>
      <w:r>
        <w:rPr/>
        <w:t>shapefile</w:t>
      </w:r>
      <w:r>
        <w:rPr>
          <w:spacing w:val="-1"/>
        </w:rPr>
        <w:t> </w:t>
      </w:r>
      <w:r>
        <w:rPr/>
        <w:t>to</w:t>
      </w:r>
      <w:r>
        <w:rPr>
          <w:spacing w:val="-1"/>
        </w:rPr>
        <w:t> </w:t>
      </w:r>
      <w:r>
        <w:rPr/>
        <w:t>join</w:t>
      </w:r>
      <w:r>
        <w:rPr>
          <w:spacing w:val="-3"/>
        </w:rPr>
        <w:t> </w:t>
      </w:r>
      <w:r>
        <w:rPr/>
        <w:t>to</w:t>
      </w:r>
      <w:r>
        <w:rPr>
          <w:spacing w:val="-1"/>
        </w:rPr>
        <w:t> </w:t>
      </w:r>
      <w:r>
        <w:rPr/>
        <w:t>the</w:t>
      </w:r>
      <w:r>
        <w:rPr>
          <w:spacing w:val="-1"/>
        </w:rPr>
        <w:t> </w:t>
      </w:r>
      <w:r>
        <w:rPr/>
        <w:t>water</w:t>
      </w:r>
      <w:r>
        <w:rPr>
          <w:spacing w:val="-2"/>
        </w:rPr>
        <w:t> </w:t>
      </w:r>
      <w:r>
        <w:rPr/>
        <w:t>main</w:t>
      </w:r>
      <w:r>
        <w:rPr>
          <w:spacing w:val="-3"/>
        </w:rPr>
        <w:t> </w:t>
      </w:r>
      <w:r>
        <w:rPr/>
        <w:t>shapefile.</w:t>
      </w:r>
      <w:r>
        <w:rPr>
          <w:spacing w:val="-5"/>
        </w:rPr>
        <w:t> </w:t>
      </w:r>
      <w:r>
        <w:rPr/>
        <w:t>Each break in the spreadsheet had a location description. Breaks with a street address were joined to an existing address point shapefile. Breaks described by intersections or other non-address locations were manually added to the shapefile. A 50-foot buffer was created around each water main using the ‘Buffer’ tool. Points in the break history shapefile were moved to be closer to the road, within the buffer, and to avoid overlapping multiple buffer features. The ‘Count Overlaps’ tool was then employed to tally the number of breaks within the buffers, and this field was joined to the water main shapefile.</w:t>
      </w:r>
    </w:p>
    <w:p>
      <w:pPr>
        <w:pStyle w:val="Heading2"/>
        <w:spacing w:before="268"/>
      </w:pPr>
      <w:bookmarkStart w:name="Calculations Automation" w:id="16"/>
      <w:bookmarkEnd w:id="16"/>
      <w:r>
        <w:rPr/>
      </w:r>
      <w:r>
        <w:rPr>
          <w:color w:val="003366"/>
        </w:rPr>
        <w:t>Calculations</w:t>
      </w:r>
      <w:r>
        <w:rPr>
          <w:color w:val="003366"/>
          <w:spacing w:val="-1"/>
        </w:rPr>
        <w:t> </w:t>
      </w:r>
      <w:r>
        <w:rPr>
          <w:color w:val="003366"/>
          <w:spacing w:val="-2"/>
        </w:rPr>
        <w:t>Automation</w:t>
      </w:r>
    </w:p>
    <w:p>
      <w:pPr>
        <w:spacing w:before="0"/>
        <w:ind w:left="360" w:right="43" w:firstLine="0"/>
        <w:jc w:val="left"/>
        <w:rPr>
          <w:sz w:val="22"/>
        </w:rPr>
      </w:pPr>
      <w:r>
        <w:rPr>
          <w:sz w:val="22"/>
        </w:rPr>
        <w:t>The prioritization score calculation for water main replacements was automated using ModelBuilder in ArcGIS</w:t>
      </w:r>
      <w:r>
        <w:rPr>
          <w:spacing w:val="-3"/>
          <w:sz w:val="22"/>
        </w:rPr>
        <w:t> </w:t>
      </w:r>
      <w:r>
        <w:rPr>
          <w:sz w:val="22"/>
        </w:rPr>
        <w:t>Pro.</w:t>
      </w:r>
      <w:r>
        <w:rPr>
          <w:spacing w:val="-2"/>
          <w:sz w:val="22"/>
        </w:rPr>
        <w:t> </w:t>
      </w:r>
      <w:r>
        <w:rPr>
          <w:sz w:val="22"/>
        </w:rPr>
        <w:t>This</w:t>
      </w:r>
      <w:r>
        <w:rPr>
          <w:spacing w:val="-4"/>
          <w:sz w:val="22"/>
        </w:rPr>
        <w:t> </w:t>
      </w:r>
      <w:r>
        <w:rPr>
          <w:sz w:val="22"/>
        </w:rPr>
        <w:t>ensures</w:t>
      </w:r>
      <w:r>
        <w:rPr>
          <w:spacing w:val="-4"/>
          <w:sz w:val="22"/>
        </w:rPr>
        <w:t> </w:t>
      </w:r>
      <w:r>
        <w:rPr>
          <w:sz w:val="22"/>
        </w:rPr>
        <w:t>the</w:t>
      </w:r>
      <w:r>
        <w:rPr>
          <w:spacing w:val="-1"/>
          <w:sz w:val="22"/>
        </w:rPr>
        <w:t> </w:t>
      </w:r>
      <w:r>
        <w:rPr>
          <w:sz w:val="22"/>
        </w:rPr>
        <w:t>scores</w:t>
      </w:r>
      <w:r>
        <w:rPr>
          <w:spacing w:val="-4"/>
          <w:sz w:val="22"/>
        </w:rPr>
        <w:t> </w:t>
      </w:r>
      <w:r>
        <w:rPr>
          <w:sz w:val="22"/>
        </w:rPr>
        <w:t>can</w:t>
      </w:r>
      <w:r>
        <w:rPr>
          <w:spacing w:val="-3"/>
          <w:sz w:val="22"/>
        </w:rPr>
        <w:t> </w:t>
      </w:r>
      <w:r>
        <w:rPr>
          <w:sz w:val="22"/>
        </w:rPr>
        <w:t>be</w:t>
      </w:r>
      <w:r>
        <w:rPr>
          <w:spacing w:val="-4"/>
          <w:sz w:val="22"/>
        </w:rPr>
        <w:t> </w:t>
      </w:r>
      <w:r>
        <w:rPr>
          <w:sz w:val="22"/>
        </w:rPr>
        <w:t>easily</w:t>
      </w:r>
      <w:r>
        <w:rPr>
          <w:spacing w:val="-1"/>
          <w:sz w:val="22"/>
        </w:rPr>
        <w:t> </w:t>
      </w:r>
      <w:r>
        <w:rPr>
          <w:sz w:val="22"/>
        </w:rPr>
        <w:t>updated</w:t>
      </w:r>
      <w:r>
        <w:rPr>
          <w:spacing w:val="-3"/>
          <w:sz w:val="22"/>
        </w:rPr>
        <w:t> </w:t>
      </w:r>
      <w:r>
        <w:rPr>
          <w:sz w:val="22"/>
        </w:rPr>
        <w:t>to</w:t>
      </w:r>
      <w:r>
        <w:rPr>
          <w:spacing w:val="-1"/>
          <w:sz w:val="22"/>
        </w:rPr>
        <w:t> </w:t>
      </w:r>
      <w:r>
        <w:rPr>
          <w:sz w:val="22"/>
        </w:rPr>
        <w:t>reflect</w:t>
      </w:r>
      <w:r>
        <w:rPr>
          <w:spacing w:val="-4"/>
          <w:sz w:val="22"/>
        </w:rPr>
        <w:t> </w:t>
      </w:r>
      <w:r>
        <w:rPr>
          <w:sz w:val="22"/>
        </w:rPr>
        <w:t>any</w:t>
      </w:r>
      <w:r>
        <w:rPr>
          <w:spacing w:val="-1"/>
          <w:sz w:val="22"/>
        </w:rPr>
        <w:t> </w:t>
      </w:r>
      <w:r>
        <w:rPr>
          <w:sz w:val="22"/>
        </w:rPr>
        <w:t>updates</w:t>
      </w:r>
      <w:r>
        <w:rPr>
          <w:spacing w:val="-2"/>
          <w:sz w:val="22"/>
        </w:rPr>
        <w:t> </w:t>
      </w:r>
      <w:r>
        <w:rPr>
          <w:sz w:val="22"/>
        </w:rPr>
        <w:t>in</w:t>
      </w:r>
      <w:r>
        <w:rPr>
          <w:spacing w:val="-3"/>
          <w:sz w:val="22"/>
        </w:rPr>
        <w:t> </w:t>
      </w:r>
      <w:r>
        <w:rPr>
          <w:sz w:val="22"/>
        </w:rPr>
        <w:t>the</w:t>
      </w:r>
      <w:r>
        <w:rPr>
          <w:spacing w:val="-1"/>
          <w:sz w:val="22"/>
        </w:rPr>
        <w:t> </w:t>
      </w:r>
      <w:r>
        <w:rPr>
          <w:sz w:val="22"/>
        </w:rPr>
        <w:t>source</w:t>
      </w:r>
      <w:r>
        <w:rPr>
          <w:spacing w:val="-4"/>
          <w:sz w:val="22"/>
        </w:rPr>
        <w:t> </w:t>
      </w:r>
      <w:r>
        <w:rPr>
          <w:sz w:val="22"/>
        </w:rPr>
        <w:t>shapefile, keeping the assessment current as the water system evolves (</w:t>
      </w:r>
      <w:r>
        <w:rPr>
          <w:i/>
          <w:sz w:val="22"/>
        </w:rPr>
        <w:t>Appendix 1: ModelBuilder Configuration</w:t>
      </w:r>
      <w:r>
        <w:rPr>
          <w:i/>
          <w:sz w:val="22"/>
        </w:rPr>
        <w:t> for Water Main Replacement Prioritization</w:t>
      </w:r>
      <w:r>
        <w:rPr>
          <w:sz w:val="22"/>
        </w:rPr>
        <w:t>).</w:t>
      </w:r>
    </w:p>
    <w:p>
      <w:pPr>
        <w:pStyle w:val="BodyText"/>
        <w:spacing w:before="121"/>
        <w:ind w:left="360"/>
      </w:pPr>
      <w:r>
        <w:rPr/>
        <w:t>Scores for each category—break history, age, material, and size—were normalized by dividing by their maximum</w:t>
      </w:r>
      <w:r>
        <w:rPr>
          <w:spacing w:val="-3"/>
        </w:rPr>
        <w:t> </w:t>
      </w:r>
      <w:r>
        <w:rPr/>
        <w:t>values</w:t>
      </w:r>
      <w:r>
        <w:rPr>
          <w:spacing w:val="-2"/>
        </w:rPr>
        <w:t> </w:t>
      </w:r>
      <w:r>
        <w:rPr/>
        <w:t>to</w:t>
      </w:r>
      <w:r>
        <w:rPr>
          <w:spacing w:val="-3"/>
        </w:rPr>
        <w:t> </w:t>
      </w:r>
      <w:r>
        <w:rPr/>
        <w:t>equalize</w:t>
      </w:r>
      <w:r>
        <w:rPr>
          <w:spacing w:val="-1"/>
        </w:rPr>
        <w:t> </w:t>
      </w:r>
      <w:r>
        <w:rPr/>
        <w:t>the</w:t>
      </w:r>
      <w:r>
        <w:rPr>
          <w:spacing w:val="-4"/>
        </w:rPr>
        <w:t> </w:t>
      </w:r>
      <w:r>
        <w:rPr/>
        <w:t>scale</w:t>
      </w:r>
      <w:r>
        <w:rPr>
          <w:spacing w:val="-4"/>
        </w:rPr>
        <w:t> </w:t>
      </w:r>
      <w:r>
        <w:rPr/>
        <w:t>across</w:t>
      </w:r>
      <w:r>
        <w:rPr>
          <w:spacing w:val="-2"/>
        </w:rPr>
        <w:t> </w:t>
      </w:r>
      <w:r>
        <w:rPr/>
        <w:t>categories.</w:t>
      </w:r>
      <w:r>
        <w:rPr>
          <w:spacing w:val="-2"/>
        </w:rPr>
        <w:t> </w:t>
      </w:r>
      <w:r>
        <w:rPr/>
        <w:t>These</w:t>
      </w:r>
      <w:r>
        <w:rPr>
          <w:spacing w:val="-4"/>
        </w:rPr>
        <w:t> </w:t>
      </w:r>
      <w:r>
        <w:rPr/>
        <w:t>normalized</w:t>
      </w:r>
      <w:r>
        <w:rPr>
          <w:spacing w:val="-3"/>
        </w:rPr>
        <w:t> </w:t>
      </w:r>
      <w:r>
        <w:rPr/>
        <w:t>scores</w:t>
      </w:r>
      <w:r>
        <w:rPr>
          <w:spacing w:val="-4"/>
        </w:rPr>
        <w:t> </w:t>
      </w:r>
      <w:r>
        <w:rPr/>
        <w:t>are</w:t>
      </w:r>
      <w:r>
        <w:rPr>
          <w:spacing w:val="-1"/>
        </w:rPr>
        <w:t> </w:t>
      </w:r>
      <w:r>
        <w:rPr/>
        <w:t>then</w:t>
      </w:r>
      <w:r>
        <w:rPr>
          <w:spacing w:val="-5"/>
        </w:rPr>
        <w:t> </w:t>
      </w:r>
      <w:r>
        <w:rPr/>
        <w:t>weighted</w:t>
      </w:r>
      <w:r>
        <w:rPr>
          <w:spacing w:val="-3"/>
        </w:rPr>
        <w:t> </w:t>
      </w:r>
      <w:r>
        <w:rPr/>
        <w:t>and summed according to their importance: 40% for break history, 30% for age, 20% for material, and 10% for size. The formula used is:</w:t>
      </w:r>
    </w:p>
    <w:p>
      <w:pPr>
        <w:pStyle w:val="BodyText"/>
        <w:spacing w:before="59"/>
        <w:rPr>
          <w:sz w:val="20"/>
        </w:rPr>
      </w:pPr>
    </w:p>
    <w:p>
      <w:pPr>
        <w:pStyle w:val="BodyText"/>
        <w:spacing w:after="0"/>
        <w:rPr>
          <w:sz w:val="20"/>
        </w:rPr>
        <w:sectPr>
          <w:pgSz w:w="12240" w:h="15840"/>
          <w:pgMar w:header="763" w:footer="0" w:top="1760" w:bottom="280" w:left="1080" w:right="1440"/>
        </w:sectPr>
      </w:pPr>
    </w:p>
    <w:p>
      <w:pPr>
        <w:spacing w:before="231"/>
        <w:ind w:left="1552" w:right="0" w:firstLine="0"/>
        <w:jc w:val="left"/>
        <w:rPr>
          <w:rFonts w:ascii="Cambria Math" w:hAnsi="Cambria Math" w:cs="Cambria Math" w:eastAsia="Cambria Math"/>
          <w:sz w:val="22"/>
          <w:szCs w:val="22"/>
        </w:rPr>
      </w:pPr>
      <w:r>
        <w:rPr>
          <w:rFonts w:ascii="Cambria Math" w:hAnsi="Cambria Math" w:cs="Cambria Math" w:eastAsia="Cambria Math"/>
          <w:w w:val="50"/>
          <w:sz w:val="22"/>
          <w:szCs w:val="22"/>
        </w:rPr>
        <w:t>𝑅𝑅</w:t>
      </w:r>
      <w:r>
        <w:rPr>
          <w:rFonts w:ascii="Cambria Math" w:hAnsi="Cambria Math" w:cs="Cambria Math" w:eastAsia="Cambria Math"/>
          <w:w w:val="39"/>
          <w:sz w:val="22"/>
          <w:szCs w:val="22"/>
        </w:rPr>
        <w:t>𝑅𝑅</w:t>
      </w:r>
      <w:r>
        <w:rPr>
          <w:rFonts w:ascii="Cambria Math" w:hAnsi="Cambria Math" w:cs="Cambria Math" w:eastAsia="Cambria Math"/>
          <w:w w:val="43"/>
          <w:sz w:val="22"/>
          <w:szCs w:val="22"/>
        </w:rPr>
        <w:t>𝑅</w:t>
      </w:r>
      <w:r>
        <w:rPr>
          <w:rFonts w:ascii="Cambria Math" w:hAnsi="Cambria Math" w:cs="Cambria Math" w:eastAsia="Cambria Math"/>
          <w:spacing w:val="-1"/>
          <w:w w:val="43"/>
          <w:sz w:val="22"/>
          <w:szCs w:val="22"/>
        </w:rPr>
        <w:t>𝑅</w:t>
      </w:r>
      <w:r>
        <w:rPr>
          <w:rFonts w:ascii="Cambria Math" w:hAnsi="Cambria Math" w:cs="Cambria Math" w:eastAsia="Cambria Math"/>
          <w:w w:val="24"/>
          <w:sz w:val="22"/>
          <w:szCs w:val="22"/>
        </w:rPr>
        <w:t>𝑅</w:t>
      </w:r>
      <w:r>
        <w:rPr>
          <w:rFonts w:ascii="Cambria Math" w:hAnsi="Cambria Math" w:cs="Cambria Math" w:eastAsia="Cambria Math"/>
          <w:spacing w:val="-1"/>
          <w:w w:val="24"/>
          <w:sz w:val="22"/>
          <w:szCs w:val="22"/>
        </w:rPr>
        <w:t>𝑅</w:t>
      </w:r>
      <w:r>
        <w:rPr>
          <w:rFonts w:ascii="Cambria Math" w:hAnsi="Cambria Math" w:cs="Cambria Math" w:eastAsia="Cambria Math"/>
          <w:spacing w:val="-1"/>
          <w:w w:val="40"/>
          <w:sz w:val="22"/>
          <w:szCs w:val="22"/>
        </w:rPr>
        <w:t>𝑅𝑅𝑅𝑅</w:t>
      </w:r>
      <w:r>
        <w:rPr>
          <w:rFonts w:ascii="Cambria Math" w:hAnsi="Cambria Math" w:cs="Cambria Math" w:eastAsia="Cambria Math"/>
          <w:w w:val="39"/>
          <w:sz w:val="22"/>
          <w:szCs w:val="22"/>
        </w:rPr>
        <w:t>𝑅𝑅</w:t>
      </w:r>
      <w:r>
        <w:rPr>
          <w:rFonts w:ascii="Cambria Math" w:hAnsi="Cambria Math" w:cs="Cambria Math" w:eastAsia="Cambria Math"/>
          <w:w w:val="66"/>
          <w:sz w:val="22"/>
          <w:szCs w:val="22"/>
        </w:rPr>
        <w:t>𝑅</w:t>
      </w:r>
      <w:r>
        <w:rPr>
          <w:rFonts w:ascii="Cambria Math" w:hAnsi="Cambria Math" w:cs="Cambria Math" w:eastAsia="Cambria Math"/>
          <w:spacing w:val="-1"/>
          <w:w w:val="66"/>
          <w:sz w:val="22"/>
          <w:szCs w:val="22"/>
        </w:rPr>
        <w:t>𝑅</w:t>
      </w:r>
      <w:r>
        <w:rPr>
          <w:rFonts w:ascii="Cambria Math" w:hAnsi="Cambria Math" w:cs="Cambria Math" w:eastAsia="Cambria Math"/>
          <w:w w:val="39"/>
          <w:sz w:val="22"/>
          <w:szCs w:val="22"/>
        </w:rPr>
        <w:t>𝑅</w:t>
      </w:r>
      <w:r>
        <w:rPr>
          <w:rFonts w:ascii="Cambria Math" w:hAnsi="Cambria Math" w:cs="Cambria Math" w:eastAsia="Cambria Math"/>
          <w:spacing w:val="-2"/>
          <w:w w:val="39"/>
          <w:sz w:val="22"/>
          <w:szCs w:val="22"/>
        </w:rPr>
        <w:t>𝑅</w:t>
      </w:r>
      <w:r>
        <w:rPr>
          <w:rFonts w:ascii="Cambria Math" w:hAnsi="Cambria Math" w:cs="Cambria Math" w:eastAsia="Cambria Math"/>
          <w:w w:val="45"/>
          <w:sz w:val="22"/>
          <w:szCs w:val="22"/>
        </w:rPr>
        <w:t>𝑅𝑅</w:t>
      </w:r>
      <w:r>
        <w:rPr>
          <w:rFonts w:ascii="Cambria Math" w:hAnsi="Cambria Math" w:cs="Cambria Math" w:eastAsia="Cambria Math"/>
          <w:w w:val="31"/>
          <w:sz w:val="22"/>
          <w:szCs w:val="22"/>
        </w:rPr>
        <w:t>𝑅𝑅</w:t>
      </w:r>
      <w:r>
        <w:rPr>
          <w:rFonts w:ascii="Cambria Math" w:hAnsi="Cambria Math" w:cs="Cambria Math" w:eastAsia="Cambria Math"/>
          <w:spacing w:val="3"/>
          <w:sz w:val="22"/>
          <w:szCs w:val="22"/>
        </w:rPr>
        <w:t> </w:t>
      </w:r>
      <w:r>
        <w:rPr>
          <w:rFonts w:ascii="Cambria Math" w:hAnsi="Cambria Math" w:cs="Cambria Math" w:eastAsia="Cambria Math"/>
          <w:w w:val="50"/>
          <w:sz w:val="22"/>
          <w:szCs w:val="22"/>
        </w:rPr>
        <w:t>𝑃</w:t>
      </w:r>
      <w:r>
        <w:rPr>
          <w:rFonts w:ascii="Cambria Math" w:hAnsi="Cambria Math" w:cs="Cambria Math" w:eastAsia="Cambria Math"/>
          <w:spacing w:val="-1"/>
          <w:w w:val="50"/>
          <w:sz w:val="22"/>
          <w:szCs w:val="22"/>
        </w:rPr>
        <w:t>𝑃</w:t>
      </w:r>
      <w:r>
        <w:rPr>
          <w:rFonts w:ascii="Cambria Math" w:hAnsi="Cambria Math" w:cs="Cambria Math" w:eastAsia="Cambria Math"/>
          <w:w w:val="38"/>
          <w:sz w:val="22"/>
          <w:szCs w:val="22"/>
        </w:rPr>
        <w:t>𝑃𝑃</w:t>
      </w:r>
      <w:r>
        <w:rPr>
          <w:rFonts w:ascii="Cambria Math" w:hAnsi="Cambria Math" w:cs="Cambria Math" w:eastAsia="Cambria Math"/>
          <w:spacing w:val="-1"/>
          <w:w w:val="34"/>
          <w:sz w:val="22"/>
          <w:szCs w:val="22"/>
        </w:rPr>
        <w:t>𝑃𝑃𝑃</w:t>
      </w:r>
      <w:r>
        <w:rPr>
          <w:rFonts w:ascii="Cambria Math" w:hAnsi="Cambria Math" w:cs="Cambria Math" w:eastAsia="Cambria Math"/>
          <w:w w:val="34"/>
          <w:sz w:val="22"/>
          <w:szCs w:val="22"/>
        </w:rPr>
        <w:t>𝑃</w:t>
      </w:r>
      <w:r>
        <w:rPr>
          <w:rFonts w:ascii="Cambria Math" w:hAnsi="Cambria Math" w:cs="Cambria Math" w:eastAsia="Cambria Math"/>
          <w:w w:val="38"/>
          <w:sz w:val="22"/>
          <w:szCs w:val="22"/>
        </w:rPr>
        <w:t>𝑃</w:t>
      </w:r>
      <w:r>
        <w:rPr>
          <w:rFonts w:ascii="Cambria Math" w:hAnsi="Cambria Math" w:cs="Cambria Math" w:eastAsia="Cambria Math"/>
          <w:spacing w:val="-2"/>
          <w:w w:val="38"/>
          <w:sz w:val="22"/>
          <w:szCs w:val="22"/>
        </w:rPr>
        <w:t>𝑃</w:t>
      </w:r>
      <w:r>
        <w:rPr>
          <w:rFonts w:ascii="Cambria Math" w:hAnsi="Cambria Math" w:cs="Cambria Math" w:eastAsia="Cambria Math"/>
          <w:w w:val="25"/>
          <w:sz w:val="22"/>
          <w:szCs w:val="22"/>
        </w:rPr>
        <w:t>𝑃</w:t>
      </w:r>
      <w:r>
        <w:rPr>
          <w:rFonts w:ascii="Cambria Math" w:hAnsi="Cambria Math" w:cs="Cambria Math" w:eastAsia="Cambria Math"/>
          <w:spacing w:val="-1"/>
          <w:w w:val="25"/>
          <w:sz w:val="22"/>
          <w:szCs w:val="22"/>
        </w:rPr>
        <w:t>𝑃</w:t>
      </w:r>
      <w:r>
        <w:rPr>
          <w:rFonts w:ascii="Cambria Math" w:hAnsi="Cambria Math" w:cs="Cambria Math" w:eastAsia="Cambria Math"/>
          <w:w w:val="31"/>
          <w:sz w:val="22"/>
          <w:szCs w:val="22"/>
        </w:rPr>
        <w:t>𝑅</w:t>
      </w:r>
      <w:r>
        <w:rPr>
          <w:rFonts w:ascii="Cambria Math" w:hAnsi="Cambria Math" w:cs="Cambria Math" w:eastAsia="Cambria Math"/>
          <w:spacing w:val="-1"/>
          <w:w w:val="31"/>
          <w:sz w:val="22"/>
          <w:szCs w:val="22"/>
        </w:rPr>
        <w:t>𝑅</w:t>
      </w:r>
      <w:r>
        <w:rPr>
          <w:rFonts w:ascii="Cambria Math" w:hAnsi="Cambria Math" w:cs="Cambria Math" w:eastAsia="Cambria Math"/>
          <w:w w:val="45"/>
          <w:sz w:val="22"/>
          <w:szCs w:val="22"/>
        </w:rPr>
        <w:t>𝑃𝑃</w:t>
      </w:r>
      <w:r>
        <w:rPr>
          <w:rFonts w:ascii="Cambria Math" w:hAnsi="Cambria Math" w:cs="Cambria Math" w:eastAsia="Cambria Math"/>
          <w:spacing w:val="3"/>
          <w:sz w:val="22"/>
          <w:szCs w:val="22"/>
        </w:rPr>
        <w:t> </w:t>
      </w:r>
      <w:r>
        <w:rPr>
          <w:rFonts w:ascii="Cambria Math" w:hAnsi="Cambria Math" w:cs="Cambria Math" w:eastAsia="Cambria Math"/>
          <w:w w:val="50"/>
          <w:sz w:val="22"/>
          <w:szCs w:val="22"/>
        </w:rPr>
        <w:t>𝑆𝑆</w:t>
      </w:r>
      <w:r>
        <w:rPr>
          <w:rFonts w:ascii="Cambria Math" w:hAnsi="Cambria Math" w:cs="Cambria Math" w:eastAsia="Cambria Math"/>
          <w:w w:val="36"/>
          <w:sz w:val="22"/>
          <w:szCs w:val="22"/>
        </w:rPr>
        <w:t>𝑅</w:t>
      </w:r>
      <w:r>
        <w:rPr>
          <w:rFonts w:ascii="Cambria Math" w:hAnsi="Cambria Math" w:cs="Cambria Math" w:eastAsia="Cambria Math"/>
          <w:spacing w:val="-1"/>
          <w:w w:val="36"/>
          <w:sz w:val="22"/>
          <w:szCs w:val="22"/>
        </w:rPr>
        <w:t>𝑅</w:t>
      </w:r>
      <w:r>
        <w:rPr>
          <w:rFonts w:ascii="Cambria Math" w:hAnsi="Cambria Math" w:cs="Cambria Math" w:eastAsia="Cambria Math"/>
          <w:w w:val="43"/>
          <w:sz w:val="22"/>
          <w:szCs w:val="22"/>
        </w:rPr>
        <w:t>𝑃𝑃</w:t>
      </w:r>
      <w:r>
        <w:rPr>
          <w:rFonts w:ascii="Cambria Math" w:hAnsi="Cambria Math" w:cs="Cambria Math" w:eastAsia="Cambria Math"/>
          <w:w w:val="38"/>
          <w:sz w:val="22"/>
          <w:szCs w:val="22"/>
        </w:rPr>
        <w:t>𝑃𝑃</w:t>
      </w:r>
      <w:r>
        <w:rPr>
          <w:rFonts w:ascii="Cambria Math" w:hAnsi="Cambria Math" w:cs="Cambria Math" w:eastAsia="Cambria Math"/>
          <w:w w:val="39"/>
          <w:sz w:val="22"/>
          <w:szCs w:val="22"/>
        </w:rPr>
        <w:t>𝑅𝑅</w:t>
      </w:r>
      <w:r>
        <w:rPr>
          <w:rFonts w:ascii="Cambria Math" w:hAnsi="Cambria Math" w:cs="Cambria Math" w:eastAsia="Cambria Math"/>
          <w:spacing w:val="14"/>
          <w:sz w:val="22"/>
          <w:szCs w:val="22"/>
        </w:rPr>
        <w:t> </w:t>
      </w:r>
      <w:r>
        <w:rPr>
          <w:rFonts w:ascii="Cambria Math" w:hAnsi="Cambria Math" w:cs="Cambria Math" w:eastAsia="Cambria Math"/>
          <w:w w:val="100"/>
          <w:sz w:val="22"/>
          <w:szCs w:val="22"/>
        </w:rPr>
        <w:t>=</w:t>
      </w:r>
      <w:r>
        <w:rPr>
          <w:rFonts w:ascii="Cambria Math" w:hAnsi="Cambria Math" w:cs="Cambria Math" w:eastAsia="Cambria Math"/>
          <w:spacing w:val="12"/>
          <w:sz w:val="22"/>
          <w:szCs w:val="22"/>
        </w:rPr>
        <w:t> </w:t>
      </w:r>
      <w:r>
        <w:rPr>
          <w:rFonts w:ascii="Cambria Math" w:hAnsi="Cambria Math" w:cs="Cambria Math" w:eastAsia="Cambria Math"/>
          <w:spacing w:val="-155"/>
          <w:w w:val="202"/>
          <w:sz w:val="22"/>
          <w:szCs w:val="22"/>
        </w:rPr>
        <w:t>�</w:t>
      </w:r>
    </w:p>
    <w:p>
      <w:pPr>
        <w:pStyle w:val="BodyText"/>
        <w:spacing w:before="63"/>
        <w:ind w:right="1245"/>
        <w:jc w:val="center"/>
        <w:rPr>
          <w:rFonts w:ascii="Cambria Math" w:hAnsi="Cambria Math" w:eastAsia="Cambria Math"/>
        </w:rPr>
      </w:pPr>
      <w:r>
        <w:rPr/>
        <w:br w:type="column"/>
      </w:r>
      <w:r>
        <w:rPr>
          <w:rFonts w:ascii="Cambria Math" w:hAnsi="Cambria Math" w:eastAsia="Cambria Math"/>
          <w:w w:val="40"/>
        </w:rPr>
        <w:t>𝐶𝐶𝑅𝑅𝑅𝑅𝑅𝑅𝐶𝐶𝑃𝑃𝑃𝑃𝑃𝑃</w:t>
      </w:r>
      <w:r>
        <w:rPr>
          <w:rFonts w:ascii="Cambria Math" w:hAnsi="Cambria Math" w:eastAsia="Cambria Math"/>
          <w:spacing w:val="43"/>
        </w:rPr>
        <w:t> </w:t>
      </w:r>
      <w:r>
        <w:rPr>
          <w:rFonts w:ascii="Cambria Math" w:hAnsi="Cambria Math" w:eastAsia="Cambria Math"/>
          <w:w w:val="40"/>
        </w:rPr>
        <w:t>𝑆𝑆𝑅𝑅𝑃𝑃𝑃𝑃𝑅𝑅</w:t>
      </w:r>
      <w:r>
        <w:rPr>
          <w:rFonts w:ascii="Cambria Math" w:hAnsi="Cambria Math" w:eastAsia="Cambria Math"/>
          <w:spacing w:val="40"/>
        </w:rPr>
        <w:t>  </w:t>
      </w:r>
      <w:r>
        <w:rPr>
          <w:rFonts w:ascii="Cambria Math" w:hAnsi="Cambria Math" w:eastAsia="Cambria Math"/>
          <w:w w:val="40"/>
        </w:rPr>
        <w:t>×</w:t>
      </w:r>
      <w:r>
        <w:rPr>
          <w:rFonts w:ascii="Cambria Math" w:hAnsi="Cambria Math" w:eastAsia="Cambria Math"/>
          <w:spacing w:val="38"/>
        </w:rPr>
        <w:t> </w:t>
      </w:r>
      <w:r>
        <w:rPr>
          <w:rFonts w:ascii="Cambria Math" w:hAnsi="Cambria Math" w:eastAsia="Cambria Math"/>
          <w:w w:val="40"/>
        </w:rPr>
        <w:t>𝐶𝐶𝑅𝑅𝑅𝑅𝑅𝑅𝐶𝐶𝑃𝑃𝑃𝑃𝑃𝑃</w:t>
      </w:r>
      <w:r>
        <w:rPr>
          <w:rFonts w:ascii="Cambria Math" w:hAnsi="Cambria Math" w:eastAsia="Cambria Math"/>
          <w:spacing w:val="38"/>
        </w:rPr>
        <w:t> </w:t>
      </w:r>
      <w:r>
        <w:rPr>
          <w:rFonts w:ascii="Cambria Math" w:hAnsi="Cambria Math" w:eastAsia="Cambria Math"/>
          <w:spacing w:val="-2"/>
          <w:w w:val="40"/>
        </w:rPr>
        <w:t>𝑊𝑊𝑅𝑅𝑃𝑃𝐶𝐶ℎ𝑅𝑅</w:t>
      </w:r>
    </w:p>
    <w:p>
      <w:pPr>
        <w:pStyle w:val="BodyText"/>
        <w:spacing w:before="3"/>
        <w:rPr>
          <w:rFonts w:ascii="Cambria Math"/>
          <w:sz w:val="4"/>
        </w:rPr>
      </w:pPr>
    </w:p>
    <w:p>
      <w:pPr>
        <w:pStyle w:val="BodyText"/>
        <w:spacing w:line="20" w:lineRule="exact"/>
        <w:rPr>
          <w:rFonts w:ascii="Cambria Math"/>
          <w:sz w:val="2"/>
        </w:rPr>
      </w:pPr>
      <w:r>
        <w:rPr>
          <w:rFonts w:ascii="Cambria Math"/>
          <w:sz w:val="2"/>
        </w:rPr>
        <mc:AlternateContent>
          <mc:Choice Requires="wps">
            <w:drawing>
              <wp:inline distT="0" distB="0" distL="0" distR="0">
                <wp:extent cx="2258695" cy="9525"/>
                <wp:effectExtent l="0" t="0" r="0" b="0"/>
                <wp:docPr id="41" name="Group 41"/>
                <wp:cNvGraphicFramePr>
                  <a:graphicFrameLocks/>
                </wp:cNvGraphicFramePr>
                <a:graphic>
                  <a:graphicData uri="http://schemas.microsoft.com/office/word/2010/wordprocessingGroup">
                    <wpg:wgp>
                      <wpg:cNvPr id="41" name="Group 41"/>
                      <wpg:cNvGrpSpPr/>
                      <wpg:grpSpPr>
                        <a:xfrm>
                          <a:off x="0" y="0"/>
                          <a:ext cx="2258695" cy="9525"/>
                          <a:chExt cx="2258695" cy="9525"/>
                        </a:xfrm>
                      </wpg:grpSpPr>
                      <wps:wsp>
                        <wps:cNvPr id="42" name="Graphic 42"/>
                        <wps:cNvSpPr/>
                        <wps:spPr>
                          <a:xfrm>
                            <a:off x="0" y="0"/>
                            <a:ext cx="2258695" cy="9525"/>
                          </a:xfrm>
                          <a:custGeom>
                            <a:avLst/>
                            <a:gdLst/>
                            <a:ahLst/>
                            <a:cxnLst/>
                            <a:rect l="l" t="t" r="r" b="b"/>
                            <a:pathLst>
                              <a:path w="2258695" h="9525">
                                <a:moveTo>
                                  <a:pt x="2258568" y="0"/>
                                </a:moveTo>
                                <a:lnTo>
                                  <a:pt x="0" y="0"/>
                                </a:lnTo>
                                <a:lnTo>
                                  <a:pt x="0" y="9143"/>
                                </a:lnTo>
                                <a:lnTo>
                                  <a:pt x="2258568" y="9143"/>
                                </a:lnTo>
                                <a:lnTo>
                                  <a:pt x="22585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77.85pt;height:.75pt;mso-position-horizontal-relative:char;mso-position-vertical-relative:line" id="docshapegroup24" coordorigin="0,0" coordsize="3557,15">
                <v:rect style="position:absolute;left:0;top:0;width:3557;height:15" id="docshape25" filled="true" fillcolor="#000000" stroked="false">
                  <v:fill type="solid"/>
                </v:rect>
              </v:group>
            </w:pict>
          </mc:Fallback>
        </mc:AlternateContent>
      </w:r>
      <w:r>
        <w:rPr>
          <w:rFonts w:ascii="Cambria Math"/>
          <w:sz w:val="2"/>
        </w:rPr>
      </w:r>
    </w:p>
    <w:p>
      <w:pPr>
        <w:spacing w:before="0"/>
        <w:ind w:left="4" w:right="1245" w:firstLine="0"/>
        <w:jc w:val="center"/>
        <w:rPr>
          <w:rFonts w:ascii="Cambria Math" w:eastAsia="Cambria Math"/>
          <w:sz w:val="22"/>
        </w:rPr>
      </w:pPr>
      <w:r>
        <w:rPr>
          <w:rFonts w:ascii="Cambria Math" w:eastAsia="Cambria Math"/>
          <w:w w:val="40"/>
          <w:sz w:val="22"/>
        </w:rPr>
        <w:t>𝑀𝑀𝑅𝑅𝑀𝑀𝑃𝑃𝑅𝑅𝑀𝑀𝑅𝑅</w:t>
      </w:r>
      <w:r>
        <w:rPr>
          <w:rFonts w:ascii="Cambria Math" w:eastAsia="Cambria Math"/>
          <w:spacing w:val="6"/>
          <w:sz w:val="22"/>
        </w:rPr>
        <w:t> </w:t>
      </w:r>
      <w:r>
        <w:rPr>
          <w:rFonts w:ascii="Cambria Math" w:eastAsia="Cambria Math"/>
          <w:w w:val="40"/>
          <w:sz w:val="22"/>
        </w:rPr>
        <w:t>𝑉𝑉𝑅𝑅𝑅𝑅𝑀𝑀𝑅𝑅</w:t>
      </w:r>
      <w:r>
        <w:rPr>
          <w:rFonts w:ascii="Cambria Math" w:eastAsia="Cambria Math"/>
          <w:spacing w:val="8"/>
          <w:sz w:val="22"/>
        </w:rPr>
        <w:t> </w:t>
      </w:r>
      <w:r>
        <w:rPr>
          <w:rFonts w:ascii="Cambria Math" w:eastAsia="Cambria Math"/>
          <w:w w:val="40"/>
          <w:sz w:val="22"/>
        </w:rPr>
        <w:t>𝑃𝑃𝑅𝑅</w:t>
      </w:r>
      <w:r>
        <w:rPr>
          <w:rFonts w:ascii="Cambria Math" w:eastAsia="Cambria Math"/>
          <w:spacing w:val="9"/>
          <w:sz w:val="22"/>
        </w:rPr>
        <w:t> </w:t>
      </w:r>
      <w:r>
        <w:rPr>
          <w:rFonts w:ascii="Cambria Math" w:eastAsia="Cambria Math"/>
          <w:spacing w:val="-2"/>
          <w:w w:val="40"/>
          <w:sz w:val="22"/>
        </w:rPr>
        <w:t>𝐶𝐶𝑅𝑅𝑅𝑅𝑅𝑅𝐶𝐶𝑃𝑃𝑃𝑃𝑃𝑃</w:t>
      </w:r>
    </w:p>
    <w:p>
      <w:pPr>
        <w:spacing w:after="0"/>
        <w:jc w:val="center"/>
        <w:rPr>
          <w:rFonts w:ascii="Cambria Math" w:eastAsia="Cambria Math"/>
          <w:sz w:val="22"/>
        </w:rPr>
        <w:sectPr>
          <w:type w:val="continuous"/>
          <w:pgSz w:w="12240" w:h="15840"/>
          <w:pgMar w:header="763" w:footer="0" w:top="620" w:bottom="280" w:left="1080" w:right="1440"/>
          <w:cols w:num="2" w:equalWidth="0">
            <w:col w:w="4887" w:space="36"/>
            <w:col w:w="4797"/>
          </w:cols>
        </w:sectPr>
      </w:pPr>
    </w:p>
    <w:p>
      <w:pPr>
        <w:pStyle w:val="BodyText"/>
        <w:spacing w:before="199"/>
        <w:rPr>
          <w:rFonts w:ascii="Cambria Math"/>
          <w:sz w:val="20"/>
        </w:rPr>
      </w:pPr>
    </w:p>
    <w:p>
      <w:pPr>
        <w:pStyle w:val="BodyText"/>
        <w:spacing w:after="0"/>
        <w:rPr>
          <w:rFonts w:ascii="Cambria Math"/>
          <w:sz w:val="20"/>
        </w:rPr>
        <w:sectPr>
          <w:type w:val="continuous"/>
          <w:pgSz w:w="12240" w:h="15840"/>
          <w:pgMar w:header="763" w:footer="0" w:top="620" w:bottom="280" w:left="1080" w:right="1440"/>
        </w:sectPr>
      </w:pPr>
    </w:p>
    <w:p>
      <w:pPr>
        <w:pStyle w:val="BodyText"/>
        <w:spacing w:line="213" w:lineRule="exact" w:before="63"/>
        <w:ind w:left="986"/>
        <w:jc w:val="center"/>
        <w:rPr>
          <w:rFonts w:ascii="Cambria Math" w:hAnsi="Cambria Math" w:eastAsia="Cambria Math"/>
        </w:rPr>
      </w:pPr>
      <w:r>
        <w:rPr>
          <w:rFonts w:ascii="Cambria Math" w:hAnsi="Cambria Math" w:eastAsia="Cambria Math"/>
          <w:w w:val="45"/>
        </w:rPr>
        <w:t>𝐵𝐵𝑃𝑃𝑅𝑅𝑅𝑅𝐵𝐵</w:t>
      </w:r>
      <w:r>
        <w:rPr>
          <w:rFonts w:ascii="Cambria Math" w:hAnsi="Cambria Math" w:eastAsia="Cambria Math"/>
          <w:spacing w:val="2"/>
        </w:rPr>
        <w:t> </w:t>
      </w:r>
      <w:r>
        <w:rPr>
          <w:rFonts w:ascii="Cambria Math" w:hAnsi="Cambria Math" w:eastAsia="Cambria Math"/>
          <w:w w:val="45"/>
        </w:rPr>
        <w:t>𝑆𝑆𝑅𝑅𝑃𝑃𝑃𝑃𝑅𝑅</w:t>
      </w:r>
      <w:r>
        <w:rPr>
          <w:rFonts w:ascii="Cambria Math" w:hAnsi="Cambria Math" w:eastAsia="Cambria Math"/>
          <w:spacing w:val="47"/>
        </w:rPr>
        <w:t> </w:t>
      </w:r>
      <w:r>
        <w:rPr>
          <w:rFonts w:ascii="Cambria Math" w:hAnsi="Cambria Math" w:eastAsia="Cambria Math"/>
          <w:w w:val="45"/>
        </w:rPr>
        <w:t>×</w:t>
      </w:r>
      <w:r>
        <w:rPr>
          <w:rFonts w:ascii="Cambria Math" w:hAnsi="Cambria Math" w:eastAsia="Cambria Math"/>
          <w:spacing w:val="44"/>
        </w:rPr>
        <w:t> </w:t>
      </w:r>
      <w:r>
        <w:rPr>
          <w:rFonts w:ascii="Cambria Math" w:hAnsi="Cambria Math" w:eastAsia="Cambria Math"/>
          <w:spacing w:val="-5"/>
          <w:w w:val="45"/>
        </w:rPr>
        <w:t>40</w:t>
      </w:r>
    </w:p>
    <w:p>
      <w:pPr>
        <w:tabs>
          <w:tab w:pos="3055" w:val="left" w:leader="none"/>
        </w:tabs>
        <w:spacing w:line="158" w:lineRule="exact" w:before="0"/>
        <w:ind w:left="926" w:right="0" w:firstLine="0"/>
        <w:jc w:val="center"/>
        <w:rPr>
          <w:rFonts w:ascii="Cambria Math"/>
          <w:sz w:val="22"/>
        </w:rPr>
      </w:pPr>
      <w:r>
        <w:rPr>
          <w:rFonts w:ascii="Cambria Math"/>
          <w:sz w:val="22"/>
        </w:rPr>
        <mc:AlternateContent>
          <mc:Choice Requires="wps">
            <w:drawing>
              <wp:anchor distT="0" distB="0" distL="0" distR="0" allowOverlap="1" layoutInCell="1" locked="0" behindDoc="1" simplePos="0" relativeHeight="486891008">
                <wp:simplePos x="0" y="0"/>
                <wp:positionH relativeFrom="page">
                  <wp:posOffset>1447800</wp:posOffset>
                </wp:positionH>
                <wp:positionV relativeFrom="paragraph">
                  <wp:posOffset>60373</wp:posOffset>
                </wp:positionV>
                <wp:extent cx="1146175" cy="952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146175" cy="9525"/>
                        </a:xfrm>
                        <a:custGeom>
                          <a:avLst/>
                          <a:gdLst/>
                          <a:ahLst/>
                          <a:cxnLst/>
                          <a:rect l="l" t="t" r="r" b="b"/>
                          <a:pathLst>
                            <a:path w="1146175" h="9525">
                              <a:moveTo>
                                <a:pt x="1146035" y="0"/>
                              </a:moveTo>
                              <a:lnTo>
                                <a:pt x="0" y="0"/>
                              </a:lnTo>
                              <a:lnTo>
                                <a:pt x="0" y="9143"/>
                              </a:lnTo>
                              <a:lnTo>
                                <a:pt x="1146035" y="9143"/>
                              </a:lnTo>
                              <a:lnTo>
                                <a:pt x="11460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4pt;margin-top:4.753825pt;width:90.239pt;height:.72pt;mso-position-horizontal-relative:page;mso-position-vertical-relative:paragraph;z-index:-16425472" id="docshape26" filled="true" fillcolor="#000000" stroked="false">
                <v:fill type="solid"/>
                <w10:wrap type="none"/>
              </v:rect>
            </w:pict>
          </mc:Fallback>
        </mc:AlternateContent>
      </w:r>
      <w:r>
        <w:rPr>
          <w:rFonts w:ascii="Cambria Math"/>
          <w:sz w:val="22"/>
        </w:rPr>
        <mc:AlternateContent>
          <mc:Choice Requires="wps">
            <w:drawing>
              <wp:anchor distT="0" distB="0" distL="0" distR="0" allowOverlap="1" layoutInCell="1" locked="0" behindDoc="0" simplePos="0" relativeHeight="15731712">
                <wp:simplePos x="0" y="0"/>
                <wp:positionH relativeFrom="page">
                  <wp:posOffset>2761488</wp:posOffset>
                </wp:positionH>
                <wp:positionV relativeFrom="paragraph">
                  <wp:posOffset>60373</wp:posOffset>
                </wp:positionV>
                <wp:extent cx="1038225" cy="952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038225" cy="9525"/>
                        </a:xfrm>
                        <a:custGeom>
                          <a:avLst/>
                          <a:gdLst/>
                          <a:ahLst/>
                          <a:cxnLst/>
                          <a:rect l="l" t="t" r="r" b="b"/>
                          <a:pathLst>
                            <a:path w="1038225" h="9525">
                              <a:moveTo>
                                <a:pt x="1037843" y="0"/>
                              </a:moveTo>
                              <a:lnTo>
                                <a:pt x="0" y="0"/>
                              </a:lnTo>
                              <a:lnTo>
                                <a:pt x="0" y="9143"/>
                              </a:lnTo>
                              <a:lnTo>
                                <a:pt x="1037843" y="9143"/>
                              </a:lnTo>
                              <a:lnTo>
                                <a:pt x="10378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7.440002pt;margin-top:4.753825pt;width:81.72pt;height:.72pt;mso-position-horizontal-relative:page;mso-position-vertical-relative:paragraph;z-index:15731712" id="docshape27" filled="true" fillcolor="#000000" stroked="false">
                <v:fill type="solid"/>
                <w10:wrap type="none"/>
              </v:rect>
            </w:pict>
          </mc:Fallback>
        </mc:AlternateContent>
      </w:r>
      <w:r>
        <w:rPr>
          <w:rFonts w:ascii="Cambria Math"/>
          <w:spacing w:val="-10"/>
          <w:sz w:val="22"/>
        </w:rPr>
        <w:t>=</w:t>
      </w:r>
      <w:r>
        <w:rPr>
          <w:rFonts w:ascii="Cambria Math"/>
          <w:sz w:val="22"/>
        </w:rPr>
        <w:tab/>
      </w:r>
      <w:r>
        <w:rPr>
          <w:rFonts w:ascii="Cambria Math"/>
          <w:spacing w:val="-10"/>
          <w:sz w:val="22"/>
        </w:rPr>
        <w:t>+</w:t>
      </w:r>
    </w:p>
    <w:p>
      <w:pPr>
        <w:pStyle w:val="BodyText"/>
        <w:spacing w:line="203" w:lineRule="exact"/>
        <w:ind w:left="981"/>
        <w:jc w:val="center"/>
        <w:rPr>
          <w:rFonts w:ascii="Cambria Math"/>
        </w:rPr>
      </w:pPr>
      <w:r>
        <w:rPr>
          <w:rFonts w:ascii="Cambria Math"/>
          <w:spacing w:val="-10"/>
        </w:rPr>
        <w:t>6</w:t>
      </w:r>
    </w:p>
    <w:p>
      <w:pPr>
        <w:pStyle w:val="BodyText"/>
        <w:spacing w:line="295" w:lineRule="auto" w:before="63"/>
        <w:ind w:left="764" w:hanging="757"/>
        <w:rPr>
          <w:rFonts w:ascii="Cambria Math" w:hAnsi="Cambria Math" w:eastAsia="Cambria Math"/>
        </w:rPr>
      </w:pPr>
      <w:r>
        <w:rPr/>
        <w:br w:type="column"/>
      </w:r>
      <w:r>
        <w:rPr>
          <w:rFonts w:ascii="Cambria Math" w:hAnsi="Cambria Math" w:eastAsia="Cambria Math"/>
          <w:w w:val="55"/>
        </w:rPr>
        <w:t>𝐴𝐴𝐶𝐶𝑅𝑅</w:t>
      </w:r>
      <w:r>
        <w:rPr>
          <w:rFonts w:ascii="Cambria Math" w:hAnsi="Cambria Math" w:eastAsia="Cambria Math"/>
          <w:spacing w:val="-13"/>
        </w:rPr>
        <w:t> </w:t>
      </w:r>
      <w:r>
        <w:rPr>
          <w:rFonts w:ascii="Cambria Math" w:hAnsi="Cambria Math" w:eastAsia="Cambria Math"/>
          <w:w w:val="55"/>
        </w:rPr>
        <w:t>𝑆𝑆𝑅𝑅𝑃𝑃𝑃𝑃𝑅𝑅</w:t>
      </w:r>
      <w:r>
        <w:rPr>
          <w:rFonts w:ascii="Cambria Math" w:hAnsi="Cambria Math" w:eastAsia="Cambria Math"/>
          <w:spacing w:val="16"/>
        </w:rPr>
        <w:t> </w:t>
      </w:r>
      <w:r>
        <w:rPr>
          <w:rFonts w:ascii="Cambria Math" w:hAnsi="Cambria Math" w:eastAsia="Cambria Math"/>
          <w:w w:val="55"/>
        </w:rPr>
        <w:t>×</w:t>
      </w:r>
      <w:r>
        <w:rPr>
          <w:rFonts w:ascii="Cambria Math" w:hAnsi="Cambria Math" w:eastAsia="Cambria Math"/>
          <w:spacing w:val="15"/>
        </w:rPr>
        <w:t> </w:t>
      </w:r>
      <w:r>
        <w:rPr>
          <w:rFonts w:ascii="Cambria Math" w:hAnsi="Cambria Math" w:eastAsia="Cambria Math"/>
          <w:w w:val="55"/>
        </w:rPr>
        <w:t>30</w:t>
      </w:r>
      <w:r>
        <w:rPr>
          <w:rFonts w:ascii="Cambria Math" w:hAnsi="Cambria Math" w:eastAsia="Cambria Math"/>
          <w:w w:val="90"/>
        </w:rPr>
        <w:t> </w:t>
      </w:r>
      <w:r>
        <w:rPr>
          <w:rFonts w:ascii="Cambria Math" w:hAnsi="Cambria Math" w:eastAsia="Cambria Math"/>
          <w:spacing w:val="-10"/>
          <w:w w:val="90"/>
        </w:rPr>
        <w:t>7</w:t>
      </w:r>
    </w:p>
    <w:p>
      <w:pPr>
        <w:pStyle w:val="BodyText"/>
        <w:spacing w:line="213" w:lineRule="exact" w:before="63"/>
        <w:ind w:left="267"/>
        <w:rPr>
          <w:rFonts w:ascii="Cambria Math" w:hAnsi="Cambria Math" w:eastAsia="Cambria Math"/>
        </w:rPr>
      </w:pPr>
      <w:r>
        <w:rPr/>
        <w:br w:type="column"/>
      </w:r>
      <w:r>
        <w:rPr>
          <w:rFonts w:ascii="Cambria Math" w:hAnsi="Cambria Math" w:eastAsia="Cambria Math"/>
          <w:w w:val="40"/>
        </w:rPr>
        <w:t>𝑀𝑀𝑅𝑅𝑅𝑅𝑅𝑅𝑃𝑃𝑃𝑃𝑅𝑅𝑅𝑅</w:t>
      </w:r>
      <w:r>
        <w:rPr>
          <w:rFonts w:ascii="Cambria Math" w:hAnsi="Cambria Math" w:eastAsia="Cambria Math"/>
          <w:spacing w:val="13"/>
        </w:rPr>
        <w:t> </w:t>
      </w:r>
      <w:r>
        <w:rPr>
          <w:rFonts w:ascii="Cambria Math" w:hAnsi="Cambria Math" w:eastAsia="Cambria Math"/>
          <w:w w:val="40"/>
        </w:rPr>
        <w:t>𝑆𝑆𝑅𝑅𝑃𝑃𝑃𝑃𝑅𝑅</w:t>
      </w:r>
      <w:r>
        <w:rPr>
          <w:rFonts w:ascii="Cambria Math" w:hAnsi="Cambria Math" w:eastAsia="Cambria Math"/>
          <w:spacing w:val="63"/>
        </w:rPr>
        <w:t> </w:t>
      </w:r>
      <w:r>
        <w:rPr>
          <w:rFonts w:ascii="Cambria Math" w:hAnsi="Cambria Math" w:eastAsia="Cambria Math"/>
          <w:w w:val="40"/>
        </w:rPr>
        <w:t>×</w:t>
      </w:r>
      <w:r>
        <w:rPr>
          <w:rFonts w:ascii="Cambria Math" w:hAnsi="Cambria Math" w:eastAsia="Cambria Math"/>
          <w:spacing w:val="61"/>
        </w:rPr>
        <w:t> </w:t>
      </w:r>
      <w:r>
        <w:rPr>
          <w:rFonts w:ascii="Cambria Math" w:hAnsi="Cambria Math" w:eastAsia="Cambria Math"/>
          <w:spacing w:val="-5"/>
          <w:w w:val="40"/>
        </w:rPr>
        <w:t>20</w:t>
      </w:r>
    </w:p>
    <w:p>
      <w:pPr>
        <w:spacing w:line="158" w:lineRule="exact" w:before="0"/>
        <w:ind w:left="56" w:right="0" w:firstLine="0"/>
        <w:jc w:val="left"/>
        <w:rPr>
          <w:rFonts w:ascii="Cambria Math"/>
          <w:sz w:val="22"/>
        </w:rPr>
      </w:pPr>
      <w:r>
        <w:rPr>
          <w:rFonts w:ascii="Cambria Math"/>
          <w:sz w:val="22"/>
        </w:rPr>
        <mc:AlternateContent>
          <mc:Choice Requires="wps">
            <w:drawing>
              <wp:anchor distT="0" distB="0" distL="0" distR="0" allowOverlap="1" layoutInCell="1" locked="0" behindDoc="0" simplePos="0" relativeHeight="15732224">
                <wp:simplePos x="0" y="0"/>
                <wp:positionH relativeFrom="page">
                  <wp:posOffset>3963923</wp:posOffset>
                </wp:positionH>
                <wp:positionV relativeFrom="paragraph">
                  <wp:posOffset>60373</wp:posOffset>
                </wp:positionV>
                <wp:extent cx="1348740" cy="952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1348740" cy="9525"/>
                        </a:xfrm>
                        <a:custGeom>
                          <a:avLst/>
                          <a:gdLst/>
                          <a:ahLst/>
                          <a:cxnLst/>
                          <a:rect l="l" t="t" r="r" b="b"/>
                          <a:pathLst>
                            <a:path w="1348740" h="9525">
                              <a:moveTo>
                                <a:pt x="1348739" y="0"/>
                              </a:moveTo>
                              <a:lnTo>
                                <a:pt x="0" y="0"/>
                              </a:lnTo>
                              <a:lnTo>
                                <a:pt x="0" y="9143"/>
                              </a:lnTo>
                              <a:lnTo>
                                <a:pt x="1348739" y="9143"/>
                              </a:lnTo>
                              <a:lnTo>
                                <a:pt x="13487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2.119995pt;margin-top:4.753825pt;width:106.2pt;height:.72pt;mso-position-horizontal-relative:page;mso-position-vertical-relative:paragraph;z-index:15732224" id="docshape28" filled="true" fillcolor="#000000" stroked="false">
                <v:fill type="solid"/>
                <w10:wrap type="none"/>
              </v:rect>
            </w:pict>
          </mc:Fallback>
        </mc:AlternateContent>
      </w:r>
      <w:r>
        <w:rPr>
          <w:rFonts w:ascii="Cambria Math"/>
          <w:spacing w:val="-10"/>
          <w:sz w:val="22"/>
        </w:rPr>
        <w:t>+</w:t>
      </w:r>
    </w:p>
    <w:p>
      <w:pPr>
        <w:pStyle w:val="BodyText"/>
        <w:spacing w:line="203" w:lineRule="exact"/>
        <w:ind w:left="1268"/>
        <w:rPr>
          <w:rFonts w:ascii="Cambria Math"/>
        </w:rPr>
      </w:pPr>
      <w:r>
        <w:rPr>
          <w:rFonts w:ascii="Cambria Math"/>
          <w:spacing w:val="-10"/>
        </w:rPr>
        <w:t>2</w:t>
      </w:r>
    </w:p>
    <w:p>
      <w:pPr>
        <w:pStyle w:val="BodyText"/>
        <w:spacing w:line="213" w:lineRule="exact" w:before="63"/>
        <w:ind w:left="269"/>
        <w:rPr>
          <w:rFonts w:ascii="Cambria Math" w:hAnsi="Cambria Math" w:eastAsia="Cambria Math"/>
        </w:rPr>
      </w:pPr>
      <w:r>
        <w:rPr/>
        <w:br w:type="column"/>
      </w:r>
      <w:r>
        <w:rPr>
          <w:rFonts w:ascii="Cambria Math" w:hAnsi="Cambria Math" w:eastAsia="Cambria Math"/>
          <w:w w:val="45"/>
        </w:rPr>
        <w:t>𝑆𝑆𝑃𝑃𝑆𝑆𝑅𝑅</w:t>
      </w:r>
      <w:r>
        <w:rPr>
          <w:rFonts w:ascii="Cambria Math" w:hAnsi="Cambria Math" w:eastAsia="Cambria Math"/>
          <w:spacing w:val="-2"/>
        </w:rPr>
        <w:t> </w:t>
      </w:r>
      <w:r>
        <w:rPr>
          <w:rFonts w:ascii="Cambria Math" w:hAnsi="Cambria Math" w:eastAsia="Cambria Math"/>
          <w:w w:val="45"/>
        </w:rPr>
        <w:t>𝑆𝑆𝑅𝑅𝑃𝑃𝑃𝑃𝑅𝑅</w:t>
      </w:r>
      <w:r>
        <w:rPr>
          <w:rFonts w:ascii="Cambria Math" w:hAnsi="Cambria Math" w:eastAsia="Cambria Math"/>
          <w:spacing w:val="37"/>
        </w:rPr>
        <w:t> </w:t>
      </w:r>
      <w:r>
        <w:rPr>
          <w:rFonts w:ascii="Cambria Math" w:hAnsi="Cambria Math" w:eastAsia="Cambria Math"/>
          <w:w w:val="45"/>
        </w:rPr>
        <w:t>×</w:t>
      </w:r>
      <w:r>
        <w:rPr>
          <w:rFonts w:ascii="Cambria Math" w:hAnsi="Cambria Math" w:eastAsia="Cambria Math"/>
          <w:spacing w:val="34"/>
        </w:rPr>
        <w:t> </w:t>
      </w:r>
      <w:r>
        <w:rPr>
          <w:rFonts w:ascii="Cambria Math" w:hAnsi="Cambria Math" w:eastAsia="Cambria Math"/>
          <w:spacing w:val="-5"/>
          <w:w w:val="45"/>
        </w:rPr>
        <w:t>10</w:t>
      </w:r>
    </w:p>
    <w:p>
      <w:pPr>
        <w:spacing w:line="158" w:lineRule="exact" w:before="0"/>
        <w:ind w:left="56" w:right="0" w:firstLine="0"/>
        <w:jc w:val="left"/>
        <w:rPr>
          <w:rFonts w:ascii="Cambria Math"/>
          <w:sz w:val="22"/>
        </w:rPr>
      </w:pPr>
      <w:r>
        <w:rPr>
          <w:rFonts w:ascii="Cambria Math"/>
          <w:sz w:val="22"/>
        </w:rPr>
        <mc:AlternateContent>
          <mc:Choice Requires="wps">
            <w:drawing>
              <wp:anchor distT="0" distB="0" distL="0" distR="0" allowOverlap="1" layoutInCell="1" locked="0" behindDoc="0" simplePos="0" relativeHeight="15732736">
                <wp:simplePos x="0" y="0"/>
                <wp:positionH relativeFrom="page">
                  <wp:posOffset>5480303</wp:posOffset>
                </wp:positionH>
                <wp:positionV relativeFrom="paragraph">
                  <wp:posOffset>60373</wp:posOffset>
                </wp:positionV>
                <wp:extent cx="1018540" cy="952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018540" cy="9525"/>
                        </a:xfrm>
                        <a:custGeom>
                          <a:avLst/>
                          <a:gdLst/>
                          <a:ahLst/>
                          <a:cxnLst/>
                          <a:rect l="l" t="t" r="r" b="b"/>
                          <a:pathLst>
                            <a:path w="1018540" h="9525">
                              <a:moveTo>
                                <a:pt x="1018019" y="0"/>
                              </a:moveTo>
                              <a:lnTo>
                                <a:pt x="0" y="0"/>
                              </a:lnTo>
                              <a:lnTo>
                                <a:pt x="0" y="9143"/>
                              </a:lnTo>
                              <a:lnTo>
                                <a:pt x="1018019" y="9143"/>
                              </a:lnTo>
                              <a:lnTo>
                                <a:pt x="10180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1.519989pt;margin-top:4.753825pt;width:80.159pt;height:.72pt;mso-position-horizontal-relative:page;mso-position-vertical-relative:paragraph;z-index:15732736" id="docshape29" filled="true" fillcolor="#000000" stroked="false">
                <v:fill type="solid"/>
                <w10:wrap type="none"/>
              </v:rect>
            </w:pict>
          </mc:Fallback>
        </mc:AlternateContent>
      </w:r>
      <w:r>
        <w:rPr>
          <w:rFonts w:ascii="Cambria Math"/>
          <w:spacing w:val="-10"/>
          <w:sz w:val="22"/>
        </w:rPr>
        <w:t>+</w:t>
      </w:r>
    </w:p>
    <w:p>
      <w:pPr>
        <w:pStyle w:val="BodyText"/>
        <w:spacing w:line="203" w:lineRule="exact"/>
        <w:ind w:left="1008"/>
        <w:rPr>
          <w:rFonts w:ascii="Cambria Math"/>
        </w:rPr>
      </w:pPr>
      <w:r>
        <w:rPr>
          <w:rFonts w:ascii="Cambria Math"/>
          <w:spacing w:val="-10"/>
        </w:rPr>
        <w:t>2</w:t>
      </w:r>
    </w:p>
    <w:p>
      <w:pPr>
        <w:pStyle w:val="BodyText"/>
        <w:spacing w:after="0" w:line="203" w:lineRule="exact"/>
        <w:rPr>
          <w:rFonts w:ascii="Cambria Math"/>
        </w:rPr>
        <w:sectPr>
          <w:type w:val="continuous"/>
          <w:pgSz w:w="12240" w:h="15840"/>
          <w:pgMar w:header="763" w:footer="0" w:top="620" w:bottom="280" w:left="1080" w:right="1440"/>
          <w:cols w:num="4" w:equalWidth="0">
            <w:col w:w="3221" w:space="40"/>
            <w:col w:w="1595" w:space="39"/>
            <w:col w:w="2346" w:space="39"/>
            <w:col w:w="2440"/>
          </w:cols>
        </w:sectPr>
      </w:pPr>
    </w:p>
    <w:p>
      <w:pPr>
        <w:pStyle w:val="BodyText"/>
        <w:spacing w:before="160"/>
        <w:ind w:left="360"/>
      </w:pPr>
      <w:r>
        <w:rPr/>
        <w:t>As</w:t>
      </w:r>
      <w:r>
        <w:rPr>
          <w:spacing w:val="-2"/>
        </w:rPr>
        <w:t> </w:t>
      </w:r>
      <w:r>
        <w:rPr/>
        <w:t>previously</w:t>
      </w:r>
      <w:r>
        <w:rPr>
          <w:spacing w:val="-3"/>
        </w:rPr>
        <w:t> </w:t>
      </w:r>
      <w:r>
        <w:rPr/>
        <w:t>mentioned,</w:t>
      </w:r>
      <w:r>
        <w:rPr>
          <w:spacing w:val="-2"/>
        </w:rPr>
        <w:t> </w:t>
      </w:r>
      <w:r>
        <w:rPr/>
        <w:t>the</w:t>
      </w:r>
      <w:r>
        <w:rPr>
          <w:spacing w:val="-1"/>
        </w:rPr>
        <w:t> </w:t>
      </w:r>
      <w:r>
        <w:rPr/>
        <w:t>calculator</w:t>
      </w:r>
      <w:r>
        <w:rPr>
          <w:spacing w:val="-2"/>
        </w:rPr>
        <w:t> </w:t>
      </w:r>
      <w:r>
        <w:rPr/>
        <w:t>is</w:t>
      </w:r>
      <w:r>
        <w:rPr>
          <w:spacing w:val="-4"/>
        </w:rPr>
        <w:t> </w:t>
      </w:r>
      <w:r>
        <w:rPr/>
        <w:t>automated</w:t>
      </w:r>
      <w:r>
        <w:rPr>
          <w:spacing w:val="-4"/>
        </w:rPr>
        <w:t> </w:t>
      </w:r>
      <w:r>
        <w:rPr/>
        <w:t>to</w:t>
      </w:r>
      <w:r>
        <w:rPr>
          <w:spacing w:val="-1"/>
        </w:rPr>
        <w:t> </w:t>
      </w:r>
      <w:r>
        <w:rPr/>
        <w:t>assign</w:t>
      </w:r>
      <w:r>
        <w:rPr>
          <w:spacing w:val="-3"/>
        </w:rPr>
        <w:t> </w:t>
      </w:r>
      <w:r>
        <w:rPr/>
        <w:t>an</w:t>
      </w:r>
      <w:r>
        <w:rPr>
          <w:spacing w:val="-3"/>
        </w:rPr>
        <w:t> </w:t>
      </w:r>
      <w:r>
        <w:rPr/>
        <w:t>overall</w:t>
      </w:r>
      <w:r>
        <w:rPr>
          <w:spacing w:val="-4"/>
        </w:rPr>
        <w:t> </w:t>
      </w:r>
      <w:r>
        <w:rPr/>
        <w:t>score</w:t>
      </w:r>
      <w:r>
        <w:rPr>
          <w:spacing w:val="-4"/>
        </w:rPr>
        <w:t> </w:t>
      </w:r>
      <w:r>
        <w:rPr/>
        <w:t>of</w:t>
      </w:r>
      <w:r>
        <w:rPr>
          <w:spacing w:val="-2"/>
        </w:rPr>
        <w:t> </w:t>
      </w:r>
      <w:r>
        <w:rPr/>
        <w:t>‘0’</w:t>
      </w:r>
      <w:r>
        <w:rPr>
          <w:spacing w:val="-3"/>
        </w:rPr>
        <w:t> </w:t>
      </w:r>
      <w:r>
        <w:rPr/>
        <w:t>to</w:t>
      </w:r>
      <w:r>
        <w:rPr>
          <w:spacing w:val="-3"/>
        </w:rPr>
        <w:t> </w:t>
      </w:r>
      <w:r>
        <w:rPr/>
        <w:t>any</w:t>
      </w:r>
      <w:r>
        <w:rPr>
          <w:spacing w:val="-3"/>
        </w:rPr>
        <w:t> </w:t>
      </w:r>
      <w:r>
        <w:rPr/>
        <w:t>4-inch</w:t>
      </w:r>
      <w:r>
        <w:rPr>
          <w:spacing w:val="-4"/>
        </w:rPr>
        <w:t> </w:t>
      </w:r>
      <w:r>
        <w:rPr/>
        <w:t>main to reflect their upcoming replacements.</w:t>
      </w:r>
    </w:p>
    <w:p>
      <w:pPr>
        <w:pStyle w:val="BodyText"/>
        <w:spacing w:before="120"/>
      </w:pPr>
    </w:p>
    <w:p>
      <w:pPr>
        <w:pStyle w:val="BodyText"/>
        <w:ind w:left="359" w:right="166"/>
      </w:pPr>
      <w:r>
        <w:rPr/>
        <w:t>Overall scores were rounded to the nearest integer for convenience, with scores potentially ranging from</w:t>
      </w:r>
      <w:r>
        <w:rPr>
          <w:spacing w:val="-3"/>
        </w:rPr>
        <w:t> </w:t>
      </w:r>
      <w:r>
        <w:rPr/>
        <w:t>0</w:t>
      </w:r>
      <w:r>
        <w:rPr>
          <w:spacing w:val="-3"/>
        </w:rPr>
        <w:t> </w:t>
      </w:r>
      <w:r>
        <w:rPr/>
        <w:t>to</w:t>
      </w:r>
      <w:r>
        <w:rPr>
          <w:spacing w:val="-1"/>
        </w:rPr>
        <w:t> </w:t>
      </w:r>
      <w:r>
        <w:rPr/>
        <w:t>100,</w:t>
      </w:r>
      <w:r>
        <w:rPr>
          <w:spacing w:val="-2"/>
        </w:rPr>
        <w:t> </w:t>
      </w:r>
      <w:r>
        <w:rPr/>
        <w:t>with</w:t>
      </w:r>
      <w:r>
        <w:rPr>
          <w:spacing w:val="-3"/>
        </w:rPr>
        <w:t> </w:t>
      </w:r>
      <w:r>
        <w:rPr/>
        <w:t>100</w:t>
      </w:r>
      <w:r>
        <w:rPr>
          <w:spacing w:val="-3"/>
        </w:rPr>
        <w:t> </w:t>
      </w:r>
      <w:r>
        <w:rPr/>
        <w:t>indicating</w:t>
      </w:r>
      <w:r>
        <w:rPr>
          <w:spacing w:val="-3"/>
        </w:rPr>
        <w:t> </w:t>
      </w:r>
      <w:r>
        <w:rPr/>
        <w:t>that</w:t>
      </w:r>
      <w:r>
        <w:rPr>
          <w:spacing w:val="-1"/>
        </w:rPr>
        <w:t> </w:t>
      </w:r>
      <w:r>
        <w:rPr/>
        <w:t>a</w:t>
      </w:r>
      <w:r>
        <w:rPr>
          <w:spacing w:val="-4"/>
        </w:rPr>
        <w:t> </w:t>
      </w:r>
      <w:r>
        <w:rPr/>
        <w:t>water</w:t>
      </w:r>
      <w:r>
        <w:rPr>
          <w:spacing w:val="-4"/>
        </w:rPr>
        <w:t> </w:t>
      </w:r>
      <w:r>
        <w:rPr/>
        <w:t>main</w:t>
      </w:r>
      <w:r>
        <w:rPr>
          <w:spacing w:val="-3"/>
        </w:rPr>
        <w:t> </w:t>
      </w:r>
      <w:r>
        <w:rPr/>
        <w:t>is</w:t>
      </w:r>
      <w:r>
        <w:rPr>
          <w:spacing w:val="-4"/>
        </w:rPr>
        <w:t> </w:t>
      </w:r>
      <w:r>
        <w:rPr/>
        <w:t>the</w:t>
      </w:r>
      <w:r>
        <w:rPr>
          <w:spacing w:val="-1"/>
        </w:rPr>
        <w:t> </w:t>
      </w:r>
      <w:r>
        <w:rPr/>
        <w:t>highest</w:t>
      </w:r>
      <w:r>
        <w:rPr>
          <w:spacing w:val="-4"/>
        </w:rPr>
        <w:t> </w:t>
      </w:r>
      <w:r>
        <w:rPr/>
        <w:t>priority</w:t>
      </w:r>
      <w:r>
        <w:rPr>
          <w:spacing w:val="-1"/>
        </w:rPr>
        <w:t> </w:t>
      </w:r>
      <w:r>
        <w:rPr/>
        <w:t>for</w:t>
      </w:r>
      <w:r>
        <w:rPr>
          <w:spacing w:val="-2"/>
        </w:rPr>
        <w:t> </w:t>
      </w:r>
      <w:r>
        <w:rPr/>
        <w:t>replacement,</w:t>
      </w:r>
      <w:r>
        <w:rPr>
          <w:spacing w:val="-2"/>
        </w:rPr>
        <w:t> </w:t>
      </w:r>
      <w:r>
        <w:rPr/>
        <w:t>directing resources efficiently to the network segments that most urgently require attention.</w:t>
      </w:r>
    </w:p>
    <w:p>
      <w:pPr>
        <w:pStyle w:val="BodyText"/>
        <w:spacing w:after="0"/>
        <w:sectPr>
          <w:type w:val="continuous"/>
          <w:pgSz w:w="12240" w:h="15840"/>
          <w:pgMar w:header="763" w:footer="0" w:top="620" w:bottom="280" w:left="1080" w:right="1440"/>
        </w:sectPr>
      </w:pPr>
    </w:p>
    <w:p>
      <w:pPr>
        <w:pStyle w:val="BodyText"/>
        <w:spacing w:before="91"/>
      </w:pPr>
    </w:p>
    <w:p>
      <w:pPr>
        <w:spacing w:before="0"/>
        <w:ind w:left="360" w:right="0" w:firstLine="0"/>
        <w:jc w:val="left"/>
        <w:rPr>
          <w:b/>
          <w:sz w:val="22"/>
        </w:rPr>
      </w:pPr>
      <w:bookmarkStart w:name="Prioritization Breakdown" w:id="17"/>
      <w:bookmarkEnd w:id="17"/>
      <w:r>
        <w:rPr/>
      </w:r>
      <w:r>
        <w:rPr>
          <w:b/>
          <w:color w:val="003366"/>
          <w:sz w:val="22"/>
        </w:rPr>
        <w:t>Prioritization</w:t>
      </w:r>
      <w:r>
        <w:rPr>
          <w:b/>
          <w:color w:val="003366"/>
          <w:spacing w:val="-11"/>
          <w:sz w:val="22"/>
        </w:rPr>
        <w:t> </w:t>
      </w:r>
      <w:r>
        <w:rPr>
          <w:b/>
          <w:color w:val="003366"/>
          <w:spacing w:val="-2"/>
          <w:sz w:val="22"/>
        </w:rPr>
        <w:t>Breakdown</w:t>
      </w:r>
    </w:p>
    <w:p>
      <w:pPr>
        <w:pStyle w:val="BodyText"/>
        <w:ind w:left="359" w:right="166"/>
      </w:pPr>
      <w:r>
        <w:rPr/>
        <w:t>Based on an analysis of the water main remaining useful life distribution, approximately 19% of the system has no remaining useful life. Additional mains run out of their useful life at a relatively even slope</w:t>
      </w:r>
      <w:r>
        <w:rPr>
          <w:spacing w:val="-1"/>
        </w:rPr>
        <w:t> </w:t>
      </w:r>
      <w:r>
        <w:rPr/>
        <w:t>up</w:t>
      </w:r>
      <w:r>
        <w:rPr>
          <w:spacing w:val="-3"/>
        </w:rPr>
        <w:t> </w:t>
      </w:r>
      <w:r>
        <w:rPr/>
        <w:t>to</w:t>
      </w:r>
      <w:r>
        <w:rPr>
          <w:spacing w:val="-3"/>
        </w:rPr>
        <w:t> </w:t>
      </w:r>
      <w:r>
        <w:rPr/>
        <w:t>2055.</w:t>
      </w:r>
      <w:r>
        <w:rPr>
          <w:spacing w:val="-2"/>
        </w:rPr>
        <w:t> </w:t>
      </w:r>
      <w:r>
        <w:rPr/>
        <w:t>From</w:t>
      </w:r>
      <w:r>
        <w:rPr>
          <w:spacing w:val="-3"/>
        </w:rPr>
        <w:t> </w:t>
      </w:r>
      <w:r>
        <w:rPr/>
        <w:t>2055</w:t>
      </w:r>
      <w:r>
        <w:rPr>
          <w:spacing w:val="-1"/>
        </w:rPr>
        <w:t> </w:t>
      </w:r>
      <w:r>
        <w:rPr/>
        <w:t>to</w:t>
      </w:r>
      <w:r>
        <w:rPr>
          <w:spacing w:val="-3"/>
        </w:rPr>
        <w:t> </w:t>
      </w:r>
      <w:r>
        <w:rPr/>
        <w:t>2090,</w:t>
      </w:r>
      <w:r>
        <w:rPr>
          <w:spacing w:val="-4"/>
        </w:rPr>
        <w:t> </w:t>
      </w:r>
      <w:r>
        <w:rPr/>
        <w:t>the</w:t>
      </w:r>
      <w:r>
        <w:rPr>
          <w:spacing w:val="-1"/>
        </w:rPr>
        <w:t> </w:t>
      </w:r>
      <w:r>
        <w:rPr/>
        <w:t>rate</w:t>
      </w:r>
      <w:r>
        <w:rPr>
          <w:spacing w:val="-4"/>
        </w:rPr>
        <w:t> </w:t>
      </w:r>
      <w:r>
        <w:rPr/>
        <w:t>at</w:t>
      </w:r>
      <w:r>
        <w:rPr>
          <w:spacing w:val="-4"/>
        </w:rPr>
        <w:t> </w:t>
      </w:r>
      <w:r>
        <w:rPr/>
        <w:t>which</w:t>
      </w:r>
      <w:r>
        <w:rPr>
          <w:spacing w:val="-3"/>
        </w:rPr>
        <w:t> </w:t>
      </w:r>
      <w:r>
        <w:rPr/>
        <w:t>the</w:t>
      </w:r>
      <w:r>
        <w:rPr>
          <w:spacing w:val="-1"/>
        </w:rPr>
        <w:t> </w:t>
      </w:r>
      <w:r>
        <w:rPr/>
        <w:t>system</w:t>
      </w:r>
      <w:r>
        <w:rPr>
          <w:spacing w:val="-1"/>
        </w:rPr>
        <w:t> </w:t>
      </w:r>
      <w:r>
        <w:rPr/>
        <w:t>loses</w:t>
      </w:r>
      <w:r>
        <w:rPr>
          <w:spacing w:val="-2"/>
        </w:rPr>
        <w:t> </w:t>
      </w:r>
      <w:r>
        <w:rPr/>
        <w:t>its</w:t>
      </w:r>
      <w:r>
        <w:rPr>
          <w:spacing w:val="-4"/>
        </w:rPr>
        <w:t> </w:t>
      </w:r>
      <w:r>
        <w:rPr/>
        <w:t>remaining</w:t>
      </w:r>
      <w:r>
        <w:rPr>
          <w:spacing w:val="-3"/>
        </w:rPr>
        <w:t> </w:t>
      </w:r>
      <w:r>
        <w:rPr/>
        <w:t>useful</w:t>
      </w:r>
      <w:r>
        <w:rPr>
          <w:spacing w:val="-2"/>
        </w:rPr>
        <w:t> </w:t>
      </w:r>
      <w:r>
        <w:rPr/>
        <w:t>life</w:t>
      </w:r>
      <w:r>
        <w:rPr>
          <w:spacing w:val="-1"/>
        </w:rPr>
        <w:t> </w:t>
      </w:r>
      <w:r>
        <w:rPr/>
        <w:t>slowly increases. By 2100, over 95% of the current system is projected to have no remaining useful life.</w:t>
      </w:r>
    </w:p>
    <w:p>
      <w:pPr>
        <w:pStyle w:val="BodyText"/>
        <w:spacing w:before="267"/>
        <w:ind w:left="359"/>
      </w:pPr>
      <w:r>
        <w:rPr/>
        <w:t>The</w:t>
      </w:r>
      <w:r>
        <w:rPr>
          <w:spacing w:val="-1"/>
        </w:rPr>
        <w:t> </w:t>
      </w:r>
      <w:r>
        <w:rPr/>
        <w:t>system</w:t>
      </w:r>
      <w:r>
        <w:rPr>
          <w:spacing w:val="-1"/>
        </w:rPr>
        <w:t> </w:t>
      </w:r>
      <w:r>
        <w:rPr/>
        <w:t>has</w:t>
      </w:r>
      <w:r>
        <w:rPr>
          <w:spacing w:val="-4"/>
        </w:rPr>
        <w:t> </w:t>
      </w:r>
      <w:r>
        <w:rPr/>
        <w:t>been</w:t>
      </w:r>
      <w:r>
        <w:rPr>
          <w:spacing w:val="-3"/>
        </w:rPr>
        <w:t> </w:t>
      </w:r>
      <w:r>
        <w:rPr/>
        <w:t>broken</w:t>
      </w:r>
      <w:r>
        <w:rPr>
          <w:spacing w:val="-3"/>
        </w:rPr>
        <w:t> </w:t>
      </w:r>
      <w:r>
        <w:rPr/>
        <w:t>into</w:t>
      </w:r>
      <w:r>
        <w:rPr>
          <w:spacing w:val="-1"/>
        </w:rPr>
        <w:t> </w:t>
      </w:r>
      <w:r>
        <w:rPr/>
        <w:t>three</w:t>
      </w:r>
      <w:r>
        <w:rPr>
          <w:spacing w:val="-4"/>
        </w:rPr>
        <w:t> </w:t>
      </w:r>
      <w:r>
        <w:rPr/>
        <w:t>categories</w:t>
      </w:r>
      <w:r>
        <w:rPr>
          <w:spacing w:val="-4"/>
        </w:rPr>
        <w:t> </w:t>
      </w:r>
      <w:r>
        <w:rPr/>
        <w:t>of</w:t>
      </w:r>
      <w:r>
        <w:rPr>
          <w:spacing w:val="-5"/>
        </w:rPr>
        <w:t> </w:t>
      </w:r>
      <w:r>
        <w:rPr/>
        <w:t>approximately</w:t>
      </w:r>
      <w:r>
        <w:rPr>
          <w:spacing w:val="-1"/>
        </w:rPr>
        <w:t> </w:t>
      </w:r>
      <w:r>
        <w:rPr/>
        <w:t>equal</w:t>
      </w:r>
      <w:r>
        <w:rPr>
          <w:spacing w:val="-2"/>
        </w:rPr>
        <w:t> </w:t>
      </w:r>
      <w:r>
        <w:rPr/>
        <w:t>intervals:</w:t>
      </w:r>
      <w:r>
        <w:rPr>
          <w:spacing w:val="-1"/>
        </w:rPr>
        <w:t> </w:t>
      </w:r>
      <w:r>
        <w:rPr/>
        <w:t>high,</w:t>
      </w:r>
      <w:r>
        <w:rPr>
          <w:spacing w:val="-4"/>
        </w:rPr>
        <w:t> </w:t>
      </w:r>
      <w:r>
        <w:rPr/>
        <w:t>medium,</w:t>
      </w:r>
      <w:r>
        <w:rPr>
          <w:spacing w:val="-4"/>
        </w:rPr>
        <w:t> </w:t>
      </w:r>
      <w:r>
        <w:rPr/>
        <w:t>and low. As a result, the water mains are categorized as follows: 38.9% high risk, 40.2% medium risk, and 20.9% low risk. This approach allows for replacement efforts to be focused on areas with the greatest need due to the increased likelihood of failure.</w:t>
      </w:r>
    </w:p>
    <w:p>
      <w:pPr>
        <w:pStyle w:val="BodyText"/>
        <w:spacing w:before="153"/>
        <w:rPr>
          <w:sz w:val="20"/>
        </w:rPr>
      </w:pPr>
      <w:r>
        <w:rPr>
          <w:sz w:val="20"/>
        </w:rPr>
        <w:drawing>
          <wp:anchor distT="0" distB="0" distL="0" distR="0" allowOverlap="1" layoutInCell="1" locked="0" behindDoc="1" simplePos="0" relativeHeight="487592448">
            <wp:simplePos x="0" y="0"/>
            <wp:positionH relativeFrom="page">
              <wp:posOffset>1122698</wp:posOffset>
            </wp:positionH>
            <wp:positionV relativeFrom="paragraph">
              <wp:posOffset>267487</wp:posOffset>
            </wp:positionV>
            <wp:extent cx="5275481" cy="2928461"/>
            <wp:effectExtent l="0" t="0" r="0" b="0"/>
            <wp:wrapTopAndBottom/>
            <wp:docPr id="49" name="Image 49" descr="A graph showing the growth of a number of years  AI-generated content may be incorrect."/>
            <wp:cNvGraphicFramePr>
              <a:graphicFrameLocks/>
            </wp:cNvGraphicFramePr>
            <a:graphic>
              <a:graphicData uri="http://schemas.openxmlformats.org/drawingml/2006/picture">
                <pic:pic>
                  <pic:nvPicPr>
                    <pic:cNvPr id="49" name="Image 49" descr="A graph showing the growth of a number of years  AI-generated content may be incorrect."/>
                    <pic:cNvPicPr/>
                  </pic:nvPicPr>
                  <pic:blipFill>
                    <a:blip r:embed="rId17" cstate="print"/>
                    <a:stretch>
                      <a:fillRect/>
                    </a:stretch>
                  </pic:blipFill>
                  <pic:spPr>
                    <a:xfrm>
                      <a:off x="0" y="0"/>
                      <a:ext cx="5275481" cy="2928461"/>
                    </a:xfrm>
                    <a:prstGeom prst="rect">
                      <a:avLst/>
                    </a:prstGeom>
                  </pic:spPr>
                </pic:pic>
              </a:graphicData>
            </a:graphic>
          </wp:anchor>
        </w:drawing>
      </w:r>
    </w:p>
    <w:p>
      <w:pPr>
        <w:spacing w:before="253"/>
        <w:ind w:left="142" w:right="163" w:firstLine="0"/>
        <w:jc w:val="center"/>
        <w:rPr>
          <w:b/>
          <w:sz w:val="22"/>
        </w:rPr>
      </w:pPr>
      <w:r>
        <w:rPr>
          <w:b/>
          <w:color w:val="003366"/>
          <w:sz w:val="22"/>
        </w:rPr>
        <w:t>Figure</w:t>
      </w:r>
      <w:r>
        <w:rPr>
          <w:b/>
          <w:color w:val="003366"/>
          <w:spacing w:val="-7"/>
          <w:sz w:val="22"/>
        </w:rPr>
        <w:t> </w:t>
      </w:r>
      <w:r>
        <w:rPr>
          <w:b/>
          <w:color w:val="003366"/>
          <w:sz w:val="22"/>
        </w:rPr>
        <w:t>2-5:</w:t>
      </w:r>
      <w:r>
        <w:rPr>
          <w:b/>
          <w:color w:val="003366"/>
          <w:spacing w:val="-4"/>
          <w:sz w:val="22"/>
        </w:rPr>
        <w:t> </w:t>
      </w:r>
      <w:r>
        <w:rPr>
          <w:b/>
          <w:color w:val="003366"/>
          <w:sz w:val="22"/>
        </w:rPr>
        <w:t>Percent</w:t>
      </w:r>
      <w:r>
        <w:rPr>
          <w:b/>
          <w:color w:val="003366"/>
          <w:spacing w:val="-5"/>
          <w:sz w:val="22"/>
        </w:rPr>
        <w:t> </w:t>
      </w:r>
      <w:r>
        <w:rPr>
          <w:b/>
          <w:color w:val="003366"/>
          <w:sz w:val="22"/>
        </w:rPr>
        <w:t>of</w:t>
      </w:r>
      <w:r>
        <w:rPr>
          <w:b/>
          <w:color w:val="003366"/>
          <w:spacing w:val="-4"/>
          <w:sz w:val="22"/>
        </w:rPr>
        <w:t> </w:t>
      </w:r>
      <w:r>
        <w:rPr>
          <w:b/>
          <w:color w:val="003366"/>
          <w:sz w:val="22"/>
        </w:rPr>
        <w:t>Water</w:t>
      </w:r>
      <w:r>
        <w:rPr>
          <w:b/>
          <w:color w:val="003366"/>
          <w:spacing w:val="-2"/>
          <w:sz w:val="22"/>
        </w:rPr>
        <w:t> </w:t>
      </w:r>
      <w:r>
        <w:rPr>
          <w:b/>
          <w:color w:val="003366"/>
          <w:sz w:val="22"/>
        </w:rPr>
        <w:t>System</w:t>
      </w:r>
      <w:r>
        <w:rPr>
          <w:b/>
          <w:color w:val="003366"/>
          <w:spacing w:val="-5"/>
          <w:sz w:val="22"/>
        </w:rPr>
        <w:t> </w:t>
      </w:r>
      <w:r>
        <w:rPr>
          <w:b/>
          <w:color w:val="003366"/>
          <w:sz w:val="22"/>
        </w:rPr>
        <w:t>with</w:t>
      </w:r>
      <w:r>
        <w:rPr>
          <w:b/>
          <w:color w:val="003366"/>
          <w:spacing w:val="-6"/>
          <w:sz w:val="22"/>
        </w:rPr>
        <w:t> </w:t>
      </w:r>
      <w:r>
        <w:rPr>
          <w:b/>
          <w:color w:val="003366"/>
          <w:sz w:val="22"/>
        </w:rPr>
        <w:t>No</w:t>
      </w:r>
      <w:r>
        <w:rPr>
          <w:b/>
          <w:color w:val="003366"/>
          <w:spacing w:val="-5"/>
          <w:sz w:val="22"/>
        </w:rPr>
        <w:t> </w:t>
      </w:r>
      <w:r>
        <w:rPr>
          <w:b/>
          <w:color w:val="003366"/>
          <w:sz w:val="22"/>
        </w:rPr>
        <w:t>Remaining</w:t>
      </w:r>
      <w:r>
        <w:rPr>
          <w:b/>
          <w:color w:val="003366"/>
          <w:spacing w:val="-2"/>
          <w:sz w:val="22"/>
        </w:rPr>
        <w:t> </w:t>
      </w:r>
      <w:r>
        <w:rPr>
          <w:b/>
          <w:color w:val="003366"/>
          <w:sz w:val="22"/>
        </w:rPr>
        <w:t>Useful</w:t>
      </w:r>
      <w:r>
        <w:rPr>
          <w:b/>
          <w:color w:val="003366"/>
          <w:spacing w:val="-2"/>
          <w:sz w:val="22"/>
        </w:rPr>
        <w:t> </w:t>
      </w:r>
      <w:r>
        <w:rPr>
          <w:b/>
          <w:color w:val="003366"/>
          <w:spacing w:val="-4"/>
          <w:sz w:val="22"/>
        </w:rPr>
        <w:t>Life</w:t>
      </w:r>
    </w:p>
    <w:p>
      <w:pPr>
        <w:spacing w:after="0"/>
        <w:jc w:val="center"/>
        <w:rPr>
          <w:b/>
          <w:sz w:val="22"/>
        </w:rPr>
        <w:sectPr>
          <w:headerReference w:type="default" r:id="rId15"/>
          <w:headerReference w:type="even" r:id="rId16"/>
          <w:pgSz w:w="12240" w:h="15840"/>
          <w:pgMar w:header="763" w:footer="0" w:top="1760" w:bottom="280" w:left="1080" w:right="1440"/>
          <w:pgNumType w:start="13"/>
        </w:sectPr>
      </w:pPr>
    </w:p>
    <w:p>
      <w:pPr>
        <w:pStyle w:val="Heading3"/>
        <w:spacing w:before="98"/>
      </w:pPr>
      <w:bookmarkStart w:name="FINDINGS" w:id="18"/>
      <w:bookmarkEnd w:id="18"/>
      <w:r>
        <w:rPr>
          <w:b w:val="0"/>
        </w:rPr>
      </w:r>
      <w:bookmarkStart w:name="Prioritization Scores" w:id="19"/>
      <w:bookmarkEnd w:id="19"/>
      <w:r>
        <w:rPr>
          <w:b w:val="0"/>
        </w:rPr>
      </w:r>
      <w:r>
        <w:rPr>
          <w:color w:val="003366"/>
          <w:spacing w:val="-2"/>
        </w:rPr>
        <w:t>FINDINGS</w:t>
      </w:r>
    </w:p>
    <w:p>
      <w:pPr>
        <w:spacing w:before="6"/>
        <w:ind w:left="360" w:right="0" w:firstLine="0"/>
        <w:jc w:val="left"/>
        <w:rPr>
          <w:b/>
          <w:sz w:val="22"/>
        </w:rPr>
      </w:pPr>
      <w:r>
        <w:rPr>
          <w:b/>
          <w:color w:val="003366"/>
          <w:sz w:val="22"/>
        </w:rPr>
        <w:t>Prioritization</w:t>
      </w:r>
      <w:r>
        <w:rPr>
          <w:b/>
          <w:color w:val="003366"/>
          <w:spacing w:val="-12"/>
          <w:sz w:val="22"/>
        </w:rPr>
        <w:t> </w:t>
      </w:r>
      <w:r>
        <w:rPr>
          <w:b/>
          <w:color w:val="003366"/>
          <w:spacing w:val="-2"/>
          <w:sz w:val="22"/>
        </w:rPr>
        <w:t>Scores</w:t>
      </w:r>
    </w:p>
    <w:p>
      <w:pPr>
        <w:pStyle w:val="BodyText"/>
        <w:ind w:left="359" w:right="53"/>
      </w:pPr>
      <w:r>
        <w:rPr/>
        <w:t>Results</w:t>
      </w:r>
      <w:r>
        <w:rPr>
          <w:spacing w:val="-3"/>
        </w:rPr>
        <w:t> </w:t>
      </w:r>
      <w:r>
        <w:rPr/>
        <w:t>of</w:t>
      </w:r>
      <w:r>
        <w:rPr>
          <w:spacing w:val="-4"/>
        </w:rPr>
        <w:t> </w:t>
      </w:r>
      <w:r>
        <w:rPr/>
        <w:t>the</w:t>
      </w:r>
      <w:r>
        <w:rPr>
          <w:spacing w:val="-1"/>
        </w:rPr>
        <w:t> </w:t>
      </w:r>
      <w:r>
        <w:rPr/>
        <w:t>prioritization</w:t>
      </w:r>
      <w:r>
        <w:rPr>
          <w:spacing w:val="-3"/>
        </w:rPr>
        <w:t> </w:t>
      </w:r>
      <w:r>
        <w:rPr/>
        <w:t>calculations</w:t>
      </w:r>
      <w:r>
        <w:rPr>
          <w:spacing w:val="-2"/>
        </w:rPr>
        <w:t> </w:t>
      </w:r>
      <w:r>
        <w:rPr/>
        <w:t>showed</w:t>
      </w:r>
      <w:r>
        <w:rPr>
          <w:spacing w:val="-4"/>
        </w:rPr>
        <w:t> </w:t>
      </w:r>
      <w:r>
        <w:rPr/>
        <w:t>that</w:t>
      </w:r>
      <w:r>
        <w:rPr>
          <w:spacing w:val="-3"/>
        </w:rPr>
        <w:t> </w:t>
      </w:r>
      <w:r>
        <w:rPr/>
        <w:t>the</w:t>
      </w:r>
      <w:r>
        <w:rPr>
          <w:spacing w:val="-1"/>
        </w:rPr>
        <w:t> </w:t>
      </w:r>
      <w:r>
        <w:rPr/>
        <w:t>City’s</w:t>
      </w:r>
      <w:r>
        <w:rPr>
          <w:spacing w:val="-2"/>
        </w:rPr>
        <w:t> </w:t>
      </w:r>
      <w:r>
        <w:rPr/>
        <w:t>water</w:t>
      </w:r>
      <w:r>
        <w:rPr>
          <w:spacing w:val="-3"/>
        </w:rPr>
        <w:t> </w:t>
      </w:r>
      <w:r>
        <w:rPr/>
        <w:t>main</w:t>
      </w:r>
      <w:r>
        <w:rPr>
          <w:spacing w:val="-4"/>
        </w:rPr>
        <w:t> </w:t>
      </w:r>
      <w:r>
        <w:rPr/>
        <w:t>scores</w:t>
      </w:r>
      <w:r>
        <w:rPr>
          <w:spacing w:val="-3"/>
        </w:rPr>
        <w:t> </w:t>
      </w:r>
      <w:r>
        <w:rPr/>
        <w:t>ranged</w:t>
      </w:r>
      <w:r>
        <w:rPr>
          <w:spacing w:val="-3"/>
        </w:rPr>
        <w:t> </w:t>
      </w:r>
      <w:r>
        <w:rPr/>
        <w:t>from</w:t>
      </w:r>
      <w:r>
        <w:rPr>
          <w:spacing w:val="-2"/>
        </w:rPr>
        <w:t> </w:t>
      </w:r>
      <w:r>
        <w:rPr/>
        <w:t>0</w:t>
      </w:r>
      <w:r>
        <w:rPr>
          <w:spacing w:val="-1"/>
        </w:rPr>
        <w:t> </w:t>
      </w:r>
      <w:r>
        <w:rPr/>
        <w:t>to</w:t>
      </w:r>
      <w:r>
        <w:rPr>
          <w:spacing w:val="-3"/>
        </w:rPr>
        <w:t> </w:t>
      </w:r>
      <w:r>
        <w:rPr/>
        <w:t>100. </w:t>
      </w:r>
      <w:r>
        <w:rPr>
          <w:b/>
        </w:rPr>
        <w:t>Figure 3-1 </w:t>
      </w:r>
      <w:r>
        <w:rPr/>
        <w:t>categorizes the water mains into three groups—low, medium, and high priority—based on their calculated scores and the analysis of the remaining useful life distribution. The total lengths for each category are as follows: low priority (0-10) with 27.2 miles, medium priority (11-39) with 52.4 miles, and high priority (40-100) with 50.7 miles.</w:t>
      </w:r>
    </w:p>
    <w:p>
      <w:pPr>
        <w:pStyle w:val="BodyText"/>
        <w:spacing w:before="3"/>
        <w:rPr>
          <w:sz w:val="17"/>
        </w:rPr>
      </w:pPr>
      <w:r>
        <w:rPr>
          <w:sz w:val="17"/>
        </w:rPr>
        <w:drawing>
          <wp:anchor distT="0" distB="0" distL="0" distR="0" allowOverlap="1" layoutInCell="1" locked="0" behindDoc="1" simplePos="0" relativeHeight="487592960">
            <wp:simplePos x="0" y="0"/>
            <wp:positionH relativeFrom="page">
              <wp:posOffset>1377358</wp:posOffset>
            </wp:positionH>
            <wp:positionV relativeFrom="paragraph">
              <wp:posOffset>149328</wp:posOffset>
            </wp:positionV>
            <wp:extent cx="4806772" cy="2023110"/>
            <wp:effectExtent l="0" t="0" r="0" b="0"/>
            <wp:wrapTopAndBottom/>
            <wp:docPr id="50" name="Image 50" descr="A graph of a number of different colored bars  AI-generated content may be incorrect."/>
            <wp:cNvGraphicFramePr>
              <a:graphicFrameLocks/>
            </wp:cNvGraphicFramePr>
            <a:graphic>
              <a:graphicData uri="http://schemas.openxmlformats.org/drawingml/2006/picture">
                <pic:pic>
                  <pic:nvPicPr>
                    <pic:cNvPr id="50" name="Image 50" descr="A graph of a number of different colored bars  AI-generated content may be incorrect."/>
                    <pic:cNvPicPr/>
                  </pic:nvPicPr>
                  <pic:blipFill>
                    <a:blip r:embed="rId18" cstate="print"/>
                    <a:stretch>
                      <a:fillRect/>
                    </a:stretch>
                  </pic:blipFill>
                  <pic:spPr>
                    <a:xfrm>
                      <a:off x="0" y="0"/>
                      <a:ext cx="4806772" cy="2023110"/>
                    </a:xfrm>
                    <a:prstGeom prst="rect">
                      <a:avLst/>
                    </a:prstGeom>
                  </pic:spPr>
                </pic:pic>
              </a:graphicData>
            </a:graphic>
          </wp:anchor>
        </w:drawing>
      </w:r>
    </w:p>
    <w:p>
      <w:pPr>
        <w:spacing w:before="250"/>
        <w:ind w:left="90" w:right="163" w:firstLine="0"/>
        <w:jc w:val="center"/>
        <w:rPr>
          <w:b/>
          <w:sz w:val="22"/>
        </w:rPr>
      </w:pPr>
      <w:r>
        <w:rPr>
          <w:b/>
          <w:color w:val="003366"/>
          <w:sz w:val="22"/>
        </w:rPr>
        <w:t>Figure</w:t>
      </w:r>
      <w:r>
        <w:rPr>
          <w:b/>
          <w:color w:val="003366"/>
          <w:spacing w:val="-9"/>
          <w:sz w:val="22"/>
        </w:rPr>
        <w:t> </w:t>
      </w:r>
      <w:r>
        <w:rPr>
          <w:b/>
          <w:color w:val="003366"/>
          <w:sz w:val="22"/>
        </w:rPr>
        <w:t>3-1:</w:t>
      </w:r>
      <w:r>
        <w:rPr>
          <w:b/>
          <w:color w:val="003366"/>
          <w:spacing w:val="-8"/>
          <w:sz w:val="22"/>
        </w:rPr>
        <w:t> </w:t>
      </w:r>
      <w:r>
        <w:rPr>
          <w:b/>
          <w:color w:val="003366"/>
          <w:sz w:val="22"/>
        </w:rPr>
        <w:t>Replacement</w:t>
      </w:r>
      <w:r>
        <w:rPr>
          <w:b/>
          <w:color w:val="003366"/>
          <w:spacing w:val="-7"/>
          <w:sz w:val="22"/>
        </w:rPr>
        <w:t> </w:t>
      </w:r>
      <w:r>
        <w:rPr>
          <w:b/>
          <w:color w:val="003366"/>
          <w:sz w:val="22"/>
        </w:rPr>
        <w:t>Prioritization</w:t>
      </w:r>
      <w:r>
        <w:rPr>
          <w:b/>
          <w:color w:val="003366"/>
          <w:spacing w:val="-6"/>
          <w:sz w:val="22"/>
        </w:rPr>
        <w:t> </w:t>
      </w:r>
      <w:r>
        <w:rPr>
          <w:b/>
          <w:color w:val="003366"/>
          <w:sz w:val="22"/>
        </w:rPr>
        <w:t>Categories</w:t>
      </w:r>
      <w:r>
        <w:rPr>
          <w:b/>
          <w:color w:val="003366"/>
          <w:spacing w:val="-5"/>
          <w:sz w:val="22"/>
        </w:rPr>
        <w:t> </w:t>
      </w:r>
      <w:r>
        <w:rPr>
          <w:b/>
          <w:color w:val="003366"/>
          <w:sz w:val="22"/>
        </w:rPr>
        <w:t>by</w:t>
      </w:r>
      <w:r>
        <w:rPr>
          <w:b/>
          <w:color w:val="003366"/>
          <w:spacing w:val="-8"/>
          <w:sz w:val="22"/>
        </w:rPr>
        <w:t> </w:t>
      </w:r>
      <w:r>
        <w:rPr>
          <w:b/>
          <w:color w:val="003366"/>
          <w:spacing w:val="-2"/>
          <w:sz w:val="22"/>
        </w:rPr>
        <w:t>Length</w:t>
      </w:r>
    </w:p>
    <w:p>
      <w:pPr>
        <w:pStyle w:val="BodyText"/>
        <w:spacing w:before="60"/>
        <w:rPr>
          <w:b/>
        </w:rPr>
      </w:pPr>
    </w:p>
    <w:p>
      <w:pPr>
        <w:pStyle w:val="BodyText"/>
        <w:ind w:left="359"/>
      </w:pPr>
      <w:r>
        <w:rPr>
          <w:b/>
        </w:rPr>
        <w:t>Figure 3-2 </w:t>
      </w:r>
      <w:r>
        <w:rPr/>
        <w:t>further elaborates on the distribution of replacement scores throughout the water system, emphasizing</w:t>
      </w:r>
      <w:r>
        <w:rPr>
          <w:spacing w:val="-3"/>
        </w:rPr>
        <w:t> </w:t>
      </w:r>
      <w:r>
        <w:rPr/>
        <w:t>the</w:t>
      </w:r>
      <w:r>
        <w:rPr>
          <w:spacing w:val="-4"/>
        </w:rPr>
        <w:t> </w:t>
      </w:r>
      <w:r>
        <w:rPr/>
        <w:t>specific</w:t>
      </w:r>
      <w:r>
        <w:rPr>
          <w:spacing w:val="-4"/>
        </w:rPr>
        <w:t> </w:t>
      </w:r>
      <w:r>
        <w:rPr/>
        <w:t>categories</w:t>
      </w:r>
      <w:r>
        <w:rPr>
          <w:spacing w:val="-2"/>
        </w:rPr>
        <w:t> </w:t>
      </w:r>
      <w:r>
        <w:rPr/>
        <w:t>discussed</w:t>
      </w:r>
      <w:r>
        <w:rPr>
          <w:spacing w:val="-3"/>
        </w:rPr>
        <w:t> </w:t>
      </w:r>
      <w:r>
        <w:rPr/>
        <w:t>in</w:t>
      </w:r>
      <w:r>
        <w:rPr>
          <w:spacing w:val="-3"/>
        </w:rPr>
        <w:t> </w:t>
      </w:r>
      <w:r>
        <w:rPr>
          <w:b/>
        </w:rPr>
        <w:t>Figure</w:t>
      </w:r>
      <w:r>
        <w:rPr>
          <w:b/>
          <w:spacing w:val="-2"/>
        </w:rPr>
        <w:t> </w:t>
      </w:r>
      <w:r>
        <w:rPr>
          <w:b/>
        </w:rPr>
        <w:t>3-1</w:t>
      </w:r>
      <w:r>
        <w:rPr/>
        <w:t>.</w:t>
      </w:r>
      <w:r>
        <w:rPr>
          <w:spacing w:val="-5"/>
        </w:rPr>
        <w:t> </w:t>
      </w:r>
      <w:r>
        <w:rPr/>
        <w:t>This</w:t>
      </w:r>
      <w:r>
        <w:rPr>
          <w:spacing w:val="-2"/>
        </w:rPr>
        <w:t> </w:t>
      </w:r>
      <w:r>
        <w:rPr/>
        <w:t>distribution</w:t>
      </w:r>
      <w:r>
        <w:rPr>
          <w:spacing w:val="-3"/>
        </w:rPr>
        <w:t> </w:t>
      </w:r>
      <w:r>
        <w:rPr/>
        <w:t>is</w:t>
      </w:r>
      <w:r>
        <w:rPr>
          <w:spacing w:val="-2"/>
        </w:rPr>
        <w:t> </w:t>
      </w:r>
      <w:r>
        <w:rPr/>
        <w:t>pivotal</w:t>
      </w:r>
      <w:r>
        <w:rPr>
          <w:spacing w:val="-2"/>
        </w:rPr>
        <w:t> </w:t>
      </w:r>
      <w:r>
        <w:rPr/>
        <w:t>in</w:t>
      </w:r>
      <w:r>
        <w:rPr>
          <w:spacing w:val="-3"/>
        </w:rPr>
        <w:t> </w:t>
      </w:r>
      <w:r>
        <w:rPr/>
        <w:t>identifying</w:t>
      </w:r>
      <w:r>
        <w:rPr>
          <w:spacing w:val="-3"/>
        </w:rPr>
        <w:t> </w:t>
      </w:r>
      <w:r>
        <w:rPr/>
        <w:t>high- risk areas that require immediate attention.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
        <w:rPr>
          <w:sz w:val="20"/>
        </w:rPr>
      </w:pPr>
      <w:r>
        <w:rPr>
          <w:sz w:val="20"/>
        </w:rPr>
        <w:drawing>
          <wp:anchor distT="0" distB="0" distL="0" distR="0" allowOverlap="1" layoutInCell="1" locked="0" behindDoc="1" simplePos="0" relativeHeight="487593472">
            <wp:simplePos x="0" y="0"/>
            <wp:positionH relativeFrom="page">
              <wp:posOffset>1174989</wp:posOffset>
            </wp:positionH>
            <wp:positionV relativeFrom="paragraph">
              <wp:posOffset>184355</wp:posOffset>
            </wp:positionV>
            <wp:extent cx="5292666" cy="2280285"/>
            <wp:effectExtent l="0" t="0" r="0" b="0"/>
            <wp:wrapTopAndBottom/>
            <wp:docPr id="51" name="Image 51" descr="A graph with numbers and a number on it  AI-generated content may be incorrect."/>
            <wp:cNvGraphicFramePr>
              <a:graphicFrameLocks/>
            </wp:cNvGraphicFramePr>
            <a:graphic>
              <a:graphicData uri="http://schemas.openxmlformats.org/drawingml/2006/picture">
                <pic:pic>
                  <pic:nvPicPr>
                    <pic:cNvPr id="51" name="Image 51" descr="A graph with numbers and a number on it  AI-generated content may be incorrect."/>
                    <pic:cNvPicPr/>
                  </pic:nvPicPr>
                  <pic:blipFill>
                    <a:blip r:embed="rId19" cstate="print"/>
                    <a:stretch>
                      <a:fillRect/>
                    </a:stretch>
                  </pic:blipFill>
                  <pic:spPr>
                    <a:xfrm>
                      <a:off x="0" y="0"/>
                      <a:ext cx="5292666" cy="2280285"/>
                    </a:xfrm>
                    <a:prstGeom prst="rect">
                      <a:avLst/>
                    </a:prstGeom>
                  </pic:spPr>
                </pic:pic>
              </a:graphicData>
            </a:graphic>
          </wp:anchor>
        </w:drawing>
      </w:r>
    </w:p>
    <w:p>
      <w:pPr>
        <w:spacing w:before="246"/>
        <w:ind w:left="2975" w:right="0" w:firstLine="0"/>
        <w:jc w:val="left"/>
        <w:rPr>
          <w:b/>
          <w:sz w:val="22"/>
        </w:rPr>
      </w:pPr>
      <w:r>
        <w:rPr>
          <w:b/>
          <w:color w:val="003366"/>
          <w:sz w:val="22"/>
        </w:rPr>
        <w:t>Figure</w:t>
      </w:r>
      <w:r>
        <w:rPr>
          <w:b/>
          <w:color w:val="003366"/>
          <w:spacing w:val="-7"/>
          <w:sz w:val="22"/>
        </w:rPr>
        <w:t> </w:t>
      </w:r>
      <w:r>
        <w:rPr>
          <w:b/>
          <w:color w:val="003366"/>
          <w:sz w:val="22"/>
        </w:rPr>
        <w:t>3-2:</w:t>
      </w:r>
      <w:r>
        <w:rPr>
          <w:b/>
          <w:color w:val="003366"/>
          <w:spacing w:val="-7"/>
          <w:sz w:val="22"/>
        </w:rPr>
        <w:t> </w:t>
      </w:r>
      <w:r>
        <w:rPr>
          <w:b/>
          <w:color w:val="003366"/>
          <w:sz w:val="22"/>
        </w:rPr>
        <w:t>Replacement</w:t>
      </w:r>
      <w:r>
        <w:rPr>
          <w:b/>
          <w:color w:val="003366"/>
          <w:spacing w:val="-6"/>
          <w:sz w:val="22"/>
        </w:rPr>
        <w:t> </w:t>
      </w:r>
      <w:r>
        <w:rPr>
          <w:b/>
          <w:color w:val="003366"/>
          <w:sz w:val="22"/>
        </w:rPr>
        <w:t>Prioritization</w:t>
      </w:r>
      <w:r>
        <w:rPr>
          <w:b/>
          <w:color w:val="003366"/>
          <w:spacing w:val="-7"/>
          <w:sz w:val="22"/>
        </w:rPr>
        <w:t> </w:t>
      </w:r>
      <w:r>
        <w:rPr>
          <w:b/>
          <w:color w:val="003366"/>
          <w:sz w:val="22"/>
        </w:rPr>
        <w:t>Scores</w:t>
      </w:r>
      <w:r>
        <w:rPr>
          <w:b/>
          <w:color w:val="003366"/>
          <w:spacing w:val="-3"/>
          <w:sz w:val="22"/>
        </w:rPr>
        <w:t> </w:t>
      </w:r>
      <w:r>
        <w:rPr>
          <w:b/>
          <w:color w:val="003366"/>
          <w:sz w:val="22"/>
        </w:rPr>
        <w:t>by</w:t>
      </w:r>
      <w:r>
        <w:rPr>
          <w:b/>
          <w:color w:val="003366"/>
          <w:spacing w:val="-5"/>
          <w:sz w:val="22"/>
        </w:rPr>
        <w:t> </w:t>
      </w:r>
      <w:r>
        <w:rPr>
          <w:b/>
          <w:color w:val="003366"/>
          <w:spacing w:val="-2"/>
          <w:sz w:val="22"/>
        </w:rPr>
        <w:t>Length</w:t>
      </w:r>
    </w:p>
    <w:p>
      <w:pPr>
        <w:spacing w:after="0"/>
        <w:jc w:val="left"/>
        <w:rPr>
          <w:b/>
          <w:sz w:val="22"/>
        </w:rPr>
        <w:sectPr>
          <w:pgSz w:w="12240" w:h="15840"/>
          <w:pgMar w:header="763" w:footer="0" w:top="1760" w:bottom="280" w:left="1080" w:right="1440"/>
        </w:sectPr>
      </w:pPr>
    </w:p>
    <w:p>
      <w:pPr>
        <w:spacing w:before="91"/>
        <w:ind w:left="360" w:right="0" w:firstLine="0"/>
        <w:jc w:val="left"/>
        <w:rPr>
          <w:b/>
          <w:sz w:val="22"/>
        </w:rPr>
      </w:pPr>
      <w:bookmarkStart w:name="Geographic Trends" w:id="20"/>
      <w:bookmarkEnd w:id="20"/>
      <w:r>
        <w:rPr/>
      </w:r>
      <w:r>
        <w:rPr>
          <w:b/>
          <w:color w:val="003366"/>
          <w:sz w:val="22"/>
        </w:rPr>
        <w:t>Geographic</w:t>
      </w:r>
      <w:r>
        <w:rPr>
          <w:b/>
          <w:color w:val="003366"/>
          <w:spacing w:val="-7"/>
          <w:sz w:val="22"/>
        </w:rPr>
        <w:t> </w:t>
      </w:r>
      <w:r>
        <w:rPr>
          <w:b/>
          <w:color w:val="003366"/>
          <w:spacing w:val="-2"/>
          <w:sz w:val="22"/>
        </w:rPr>
        <w:t>Trends</w:t>
      </w:r>
    </w:p>
    <w:p>
      <w:pPr>
        <w:pStyle w:val="BodyText"/>
        <w:ind w:left="360" w:right="43"/>
      </w:pPr>
      <w:r>
        <w:rPr/>
        <w:t>Geographic analysis reveals that the mains with the highest priority scores are on the west side of the City, especially west of Forest Hills Road. These areas are likely to benefit most from targeted water main</w:t>
      </w:r>
      <w:r>
        <w:rPr>
          <w:spacing w:val="-3"/>
        </w:rPr>
        <w:t> </w:t>
      </w:r>
      <w:r>
        <w:rPr/>
        <w:t>replacements</w:t>
      </w:r>
      <w:r>
        <w:rPr>
          <w:spacing w:val="-4"/>
        </w:rPr>
        <w:t> </w:t>
      </w:r>
      <w:r>
        <w:rPr/>
        <w:t>due</w:t>
      </w:r>
      <w:r>
        <w:rPr>
          <w:spacing w:val="-1"/>
        </w:rPr>
        <w:t> </w:t>
      </w:r>
      <w:r>
        <w:rPr/>
        <w:t>to</w:t>
      </w:r>
      <w:r>
        <w:rPr>
          <w:spacing w:val="-3"/>
        </w:rPr>
        <w:t> </w:t>
      </w:r>
      <w:r>
        <w:rPr/>
        <w:t>their</w:t>
      </w:r>
      <w:r>
        <w:rPr>
          <w:spacing w:val="-2"/>
        </w:rPr>
        <w:t> </w:t>
      </w:r>
      <w:r>
        <w:rPr/>
        <w:t>degraded</w:t>
      </w:r>
      <w:r>
        <w:rPr>
          <w:spacing w:val="-5"/>
        </w:rPr>
        <w:t> </w:t>
      </w:r>
      <w:r>
        <w:rPr/>
        <w:t>conditions.</w:t>
      </w:r>
      <w:r>
        <w:rPr>
          <w:spacing w:val="-5"/>
        </w:rPr>
        <w:t> </w:t>
      </w:r>
      <w:r>
        <w:rPr/>
        <w:t>Scores</w:t>
      </w:r>
      <w:r>
        <w:rPr>
          <w:spacing w:val="-4"/>
        </w:rPr>
        <w:t> </w:t>
      </w:r>
      <w:r>
        <w:rPr/>
        <w:t>are</w:t>
      </w:r>
      <w:r>
        <w:rPr>
          <w:spacing w:val="-4"/>
        </w:rPr>
        <w:t> </w:t>
      </w:r>
      <w:r>
        <w:rPr/>
        <w:t>the</w:t>
      </w:r>
      <w:r>
        <w:rPr>
          <w:spacing w:val="-1"/>
        </w:rPr>
        <w:t> </w:t>
      </w:r>
      <w:r>
        <w:rPr/>
        <w:t>lowest</w:t>
      </w:r>
      <w:r>
        <w:rPr>
          <w:spacing w:val="-1"/>
        </w:rPr>
        <w:t> </w:t>
      </w:r>
      <w:r>
        <w:rPr/>
        <w:t>at</w:t>
      </w:r>
      <w:r>
        <w:rPr>
          <w:spacing w:val="-1"/>
        </w:rPr>
        <w:t> </w:t>
      </w:r>
      <w:r>
        <w:rPr/>
        <w:t>the</w:t>
      </w:r>
      <w:r>
        <w:rPr>
          <w:spacing w:val="-1"/>
        </w:rPr>
        <w:t> </w:t>
      </w:r>
      <w:r>
        <w:rPr/>
        <w:t>northern</w:t>
      </w:r>
      <w:r>
        <w:rPr>
          <w:spacing w:val="-3"/>
        </w:rPr>
        <w:t> </w:t>
      </w:r>
      <w:r>
        <w:rPr/>
        <w:t>and</w:t>
      </w:r>
      <w:r>
        <w:rPr>
          <w:spacing w:val="-3"/>
        </w:rPr>
        <w:t> </w:t>
      </w:r>
      <w:r>
        <w:rPr/>
        <w:t>eastern edges of the system.</w:t>
      </w:r>
    </w:p>
    <w:p>
      <w:pPr>
        <w:pStyle w:val="BodyText"/>
      </w:pPr>
    </w:p>
    <w:p>
      <w:pPr>
        <w:pStyle w:val="BodyText"/>
        <w:spacing w:before="1"/>
        <w:ind w:left="359"/>
      </w:pPr>
      <w:r>
        <w:rPr/>
        <w:t>Many of the four variables are correlated. The newer parts of the system are more likely to be ductile iron</w:t>
      </w:r>
      <w:r>
        <w:rPr>
          <w:spacing w:val="-2"/>
        </w:rPr>
        <w:t> </w:t>
      </w:r>
      <w:r>
        <w:rPr/>
        <w:t>or</w:t>
      </w:r>
      <w:r>
        <w:rPr>
          <w:spacing w:val="-3"/>
        </w:rPr>
        <w:t> </w:t>
      </w:r>
      <w:r>
        <w:rPr/>
        <w:t>PVC.</w:t>
      </w:r>
      <w:r>
        <w:rPr>
          <w:spacing w:val="-4"/>
        </w:rPr>
        <w:t> </w:t>
      </w:r>
      <w:r>
        <w:rPr/>
        <w:t>These areas</w:t>
      </w:r>
      <w:r>
        <w:rPr>
          <w:spacing w:val="-1"/>
        </w:rPr>
        <w:t> </w:t>
      </w:r>
      <w:r>
        <w:rPr/>
        <w:t>have</w:t>
      </w:r>
      <w:r>
        <w:rPr>
          <w:spacing w:val="-3"/>
        </w:rPr>
        <w:t> </w:t>
      </w:r>
      <w:r>
        <w:rPr/>
        <w:t>very few past breaks because</w:t>
      </w:r>
      <w:r>
        <w:rPr>
          <w:spacing w:val="-3"/>
        </w:rPr>
        <w:t> </w:t>
      </w:r>
      <w:r>
        <w:rPr/>
        <w:t>of</w:t>
      </w:r>
      <w:r>
        <w:rPr>
          <w:spacing w:val="-1"/>
        </w:rPr>
        <w:t> </w:t>
      </w:r>
      <w:r>
        <w:rPr/>
        <w:t>their</w:t>
      </w:r>
      <w:r>
        <w:rPr>
          <w:spacing w:val="-3"/>
        </w:rPr>
        <w:t> </w:t>
      </w:r>
      <w:r>
        <w:rPr/>
        <w:t>relative</w:t>
      </w:r>
      <w:r>
        <w:rPr>
          <w:spacing w:val="-3"/>
        </w:rPr>
        <w:t> </w:t>
      </w:r>
      <w:r>
        <w:rPr/>
        <w:t>age.</w:t>
      </w:r>
      <w:r>
        <w:rPr>
          <w:spacing w:val="-4"/>
        </w:rPr>
        <w:t> </w:t>
      </w:r>
      <w:r>
        <w:rPr/>
        <w:t>Most CI</w:t>
      </w:r>
      <w:r>
        <w:rPr>
          <w:spacing w:val="-4"/>
        </w:rPr>
        <w:t> </w:t>
      </w:r>
      <w:r>
        <w:rPr/>
        <w:t>mains</w:t>
      </w:r>
      <w:r>
        <w:rPr>
          <w:spacing w:val="-1"/>
        </w:rPr>
        <w:t> </w:t>
      </w:r>
      <w:r>
        <w:rPr/>
        <w:t>are</w:t>
      </w:r>
      <w:r>
        <w:rPr>
          <w:spacing w:val="-3"/>
        </w:rPr>
        <w:t> </w:t>
      </w:r>
      <w:r>
        <w:rPr/>
        <w:t>over 35 years old and account for the majority of the past breaks within the system.</w:t>
      </w:r>
    </w:p>
    <w:p>
      <w:pPr>
        <w:pStyle w:val="BodyText"/>
        <w:spacing w:after="0"/>
        <w:sectPr>
          <w:pgSz w:w="12240" w:h="15840"/>
          <w:pgMar w:header="763" w:footer="0" w:top="1760" w:bottom="280" w:left="1080" w:right="1440"/>
        </w:sectPr>
      </w:pPr>
    </w:p>
    <w:p>
      <w:pPr>
        <w:spacing w:line="243" w:lineRule="exact" w:before="41"/>
        <w:ind w:left="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1" w:right="7242"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16</w:t>
      </w:r>
    </w:p>
    <w:p>
      <w:pPr>
        <w:pStyle w:val="BodyText"/>
        <w:rPr>
          <w:sz w:val="20"/>
        </w:rPr>
      </w:pPr>
    </w:p>
    <w:p>
      <w:pPr>
        <w:pStyle w:val="BodyText"/>
        <w:rPr>
          <w:sz w:val="20"/>
        </w:rPr>
      </w:pPr>
    </w:p>
    <w:p>
      <w:pPr>
        <w:pStyle w:val="BodyText"/>
        <w:spacing w:before="47"/>
        <w:rPr>
          <w:sz w:val="20"/>
        </w:rPr>
      </w:pPr>
    </w:p>
    <w:p>
      <w:pPr>
        <w:pStyle w:val="BodyText"/>
        <w:ind w:left="734" w:right="-116"/>
        <w:rPr>
          <w:sz w:val="20"/>
        </w:rPr>
      </w:pPr>
      <w:r>
        <w:rPr>
          <w:sz w:val="20"/>
        </w:rPr>
        <w:drawing>
          <wp:inline distT="0" distB="0" distL="0" distR="0">
            <wp:extent cx="7348444" cy="5163311"/>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1" cstate="print"/>
                    <a:stretch>
                      <a:fillRect/>
                    </a:stretch>
                  </pic:blipFill>
                  <pic:spPr>
                    <a:xfrm>
                      <a:off x="0" y="0"/>
                      <a:ext cx="7348444" cy="5163311"/>
                    </a:xfrm>
                    <a:prstGeom prst="rect">
                      <a:avLst/>
                    </a:prstGeom>
                  </pic:spPr>
                </pic:pic>
              </a:graphicData>
            </a:graphic>
          </wp:inline>
        </w:drawing>
      </w:r>
      <w:r>
        <w:rPr>
          <w:sz w:val="20"/>
        </w:rPr>
      </w:r>
    </w:p>
    <w:p>
      <w:pPr>
        <w:spacing w:before="140"/>
        <w:ind w:left="4358" w:right="0" w:firstLine="0"/>
        <w:jc w:val="left"/>
        <w:rPr>
          <w:b/>
          <w:sz w:val="22"/>
        </w:rPr>
      </w:pPr>
      <w:r>
        <w:rPr>
          <w:b/>
          <w:color w:val="003366"/>
          <w:sz w:val="22"/>
        </w:rPr>
        <w:t>Figure</w:t>
      </w:r>
      <w:r>
        <w:rPr>
          <w:b/>
          <w:color w:val="003366"/>
          <w:spacing w:val="-7"/>
          <w:sz w:val="22"/>
        </w:rPr>
        <w:t> </w:t>
      </w:r>
      <w:r>
        <w:rPr>
          <w:b/>
          <w:color w:val="003366"/>
          <w:sz w:val="22"/>
        </w:rPr>
        <w:t>3-3:</w:t>
      </w:r>
      <w:r>
        <w:rPr>
          <w:b/>
          <w:color w:val="003366"/>
          <w:spacing w:val="-4"/>
          <w:sz w:val="22"/>
        </w:rPr>
        <w:t> </w:t>
      </w:r>
      <w:r>
        <w:rPr>
          <w:b/>
          <w:color w:val="003366"/>
          <w:sz w:val="22"/>
        </w:rPr>
        <w:t>Water</w:t>
      </w:r>
      <w:r>
        <w:rPr>
          <w:b/>
          <w:color w:val="003366"/>
          <w:spacing w:val="-5"/>
          <w:sz w:val="22"/>
        </w:rPr>
        <w:t> </w:t>
      </w:r>
      <w:r>
        <w:rPr>
          <w:b/>
          <w:color w:val="003366"/>
          <w:sz w:val="22"/>
        </w:rPr>
        <w:t>Main</w:t>
      </w:r>
      <w:r>
        <w:rPr>
          <w:b/>
          <w:color w:val="003366"/>
          <w:spacing w:val="-4"/>
          <w:sz w:val="22"/>
        </w:rPr>
        <w:t> </w:t>
      </w:r>
      <w:r>
        <w:rPr>
          <w:b/>
          <w:color w:val="003366"/>
          <w:sz w:val="22"/>
        </w:rPr>
        <w:t>Replacement</w:t>
      </w:r>
      <w:r>
        <w:rPr>
          <w:b/>
          <w:color w:val="003366"/>
          <w:spacing w:val="-3"/>
          <w:sz w:val="22"/>
        </w:rPr>
        <w:t> </w:t>
      </w:r>
      <w:r>
        <w:rPr>
          <w:b/>
          <w:color w:val="003366"/>
          <w:spacing w:val="-2"/>
          <w:sz w:val="22"/>
        </w:rPr>
        <w:t>Priorities</w:t>
      </w:r>
    </w:p>
    <w:p>
      <w:pPr>
        <w:spacing w:after="0"/>
        <w:jc w:val="left"/>
        <w:rPr>
          <w:b/>
          <w:sz w:val="22"/>
        </w:rPr>
        <w:sectPr>
          <w:headerReference w:type="even" r:id="rId20"/>
          <w:pgSz w:w="15840" w:h="12240" w:orient="landscape"/>
          <w:pgMar w:header="0" w:footer="0" w:top="680" w:bottom="280" w:left="1440" w:right="2160"/>
        </w:sectPr>
      </w:pPr>
    </w:p>
    <w:p>
      <w:pPr>
        <w:pStyle w:val="Heading3"/>
      </w:pPr>
      <w:bookmarkStart w:name="RECOMMENDATIONS" w:id="21"/>
      <w:bookmarkEnd w:id="21"/>
      <w:r>
        <w:rPr>
          <w:b w:val="0"/>
        </w:rPr>
      </w:r>
      <w:r>
        <w:rPr>
          <w:color w:val="003366"/>
          <w:spacing w:val="-2"/>
        </w:rPr>
        <w:t>RECOMMENDATIONS</w:t>
      </w:r>
    </w:p>
    <w:p>
      <w:pPr>
        <w:pStyle w:val="BodyText"/>
        <w:spacing w:before="7"/>
        <w:ind w:left="360" w:right="183"/>
      </w:pPr>
      <w:r>
        <w:rPr/>
        <w:t>To</w:t>
      </w:r>
      <w:r>
        <w:rPr>
          <w:spacing w:val="-13"/>
        </w:rPr>
        <w:t> </w:t>
      </w:r>
      <w:r>
        <w:rPr/>
        <w:t>optimize</w:t>
      </w:r>
      <w:r>
        <w:rPr>
          <w:spacing w:val="-12"/>
        </w:rPr>
        <w:t> </w:t>
      </w:r>
      <w:r>
        <w:rPr/>
        <w:t>the</w:t>
      </w:r>
      <w:r>
        <w:rPr>
          <w:spacing w:val="-13"/>
        </w:rPr>
        <w:t> </w:t>
      </w:r>
      <w:r>
        <w:rPr/>
        <w:t>water</w:t>
      </w:r>
      <w:r>
        <w:rPr>
          <w:spacing w:val="-12"/>
        </w:rPr>
        <w:t> </w:t>
      </w:r>
      <w:r>
        <w:rPr/>
        <w:t>main</w:t>
      </w:r>
      <w:r>
        <w:rPr>
          <w:spacing w:val="-13"/>
        </w:rPr>
        <w:t> </w:t>
      </w:r>
      <w:r>
        <w:rPr/>
        <w:t>replacement</w:t>
      </w:r>
      <w:r>
        <w:rPr>
          <w:spacing w:val="-13"/>
        </w:rPr>
        <w:t> </w:t>
      </w:r>
      <w:r>
        <w:rPr/>
        <w:t>for</w:t>
      </w:r>
      <w:r>
        <w:rPr>
          <w:spacing w:val="-12"/>
        </w:rPr>
        <w:t> </w:t>
      </w:r>
      <w:r>
        <w:rPr/>
        <w:t>the</w:t>
      </w:r>
      <w:r>
        <w:rPr>
          <w:spacing w:val="-13"/>
        </w:rPr>
        <w:t> </w:t>
      </w:r>
      <w:r>
        <w:rPr/>
        <w:t>Loves</w:t>
      </w:r>
      <w:r>
        <w:rPr>
          <w:spacing w:val="-12"/>
        </w:rPr>
        <w:t> </w:t>
      </w:r>
      <w:r>
        <w:rPr/>
        <w:t>Park</w:t>
      </w:r>
      <w:r>
        <w:rPr>
          <w:spacing w:val="-12"/>
        </w:rPr>
        <w:t> </w:t>
      </w:r>
      <w:r>
        <w:rPr/>
        <w:t>system,</w:t>
      </w:r>
      <w:r>
        <w:rPr>
          <w:spacing w:val="-13"/>
        </w:rPr>
        <w:t> </w:t>
      </w:r>
      <w:r>
        <w:rPr/>
        <w:t>recommendations</w:t>
      </w:r>
      <w:r>
        <w:rPr>
          <w:spacing w:val="-12"/>
        </w:rPr>
        <w:t> </w:t>
      </w:r>
      <w:r>
        <w:rPr/>
        <w:t>are</w:t>
      </w:r>
      <w:r>
        <w:rPr>
          <w:spacing w:val="-13"/>
        </w:rPr>
        <w:t> </w:t>
      </w:r>
      <w:r>
        <w:rPr/>
        <w:t>provided</w:t>
      </w:r>
      <w:r>
        <w:rPr>
          <w:spacing w:val="-13"/>
        </w:rPr>
        <w:t> </w:t>
      </w:r>
      <w:r>
        <w:rPr/>
        <w:t>based on cost analysis, geographic priorities, and system-wide assessment.</w:t>
      </w:r>
    </w:p>
    <w:p>
      <w:pPr>
        <w:pStyle w:val="BodyText"/>
      </w:pPr>
    </w:p>
    <w:p>
      <w:pPr>
        <w:spacing w:before="0"/>
        <w:ind w:left="359" w:right="0" w:firstLine="0"/>
        <w:jc w:val="left"/>
        <w:rPr>
          <w:b/>
          <w:sz w:val="22"/>
        </w:rPr>
      </w:pPr>
      <w:bookmarkStart w:name="Replacement Rate" w:id="22"/>
      <w:bookmarkEnd w:id="22"/>
      <w:r>
        <w:rPr/>
      </w:r>
      <w:r>
        <w:rPr>
          <w:b/>
          <w:color w:val="003366"/>
          <w:sz w:val="22"/>
        </w:rPr>
        <w:t>Replacement</w:t>
      </w:r>
      <w:r>
        <w:rPr>
          <w:b/>
          <w:color w:val="003366"/>
          <w:spacing w:val="-7"/>
          <w:sz w:val="22"/>
        </w:rPr>
        <w:t> </w:t>
      </w:r>
      <w:r>
        <w:rPr>
          <w:b/>
          <w:color w:val="003366"/>
          <w:spacing w:val="-4"/>
          <w:sz w:val="22"/>
        </w:rPr>
        <w:t>Rate</w:t>
      </w:r>
    </w:p>
    <w:p>
      <w:pPr>
        <w:pStyle w:val="BodyText"/>
        <w:ind w:left="358" w:right="373" w:firstLine="1"/>
      </w:pPr>
      <w:r>
        <w:rPr/>
        <w:t>Municipal</w:t>
      </w:r>
      <w:r>
        <w:rPr>
          <w:spacing w:val="-2"/>
        </w:rPr>
        <w:t> </w:t>
      </w:r>
      <w:r>
        <w:rPr/>
        <w:t>water</w:t>
      </w:r>
      <w:r>
        <w:rPr>
          <w:spacing w:val="-2"/>
        </w:rPr>
        <w:t> </w:t>
      </w:r>
      <w:r>
        <w:rPr/>
        <w:t>systems</w:t>
      </w:r>
      <w:r>
        <w:rPr>
          <w:spacing w:val="-2"/>
        </w:rPr>
        <w:t> </w:t>
      </w:r>
      <w:r>
        <w:rPr/>
        <w:t>often</w:t>
      </w:r>
      <w:r>
        <w:rPr>
          <w:spacing w:val="-3"/>
        </w:rPr>
        <w:t> </w:t>
      </w:r>
      <w:r>
        <w:rPr/>
        <w:t>aim</w:t>
      </w:r>
      <w:r>
        <w:rPr>
          <w:spacing w:val="-1"/>
        </w:rPr>
        <w:t> </w:t>
      </w:r>
      <w:r>
        <w:rPr/>
        <w:t>for</w:t>
      </w:r>
      <w:r>
        <w:rPr>
          <w:spacing w:val="-2"/>
        </w:rPr>
        <w:t> </w:t>
      </w:r>
      <w:r>
        <w:rPr/>
        <w:t>a</w:t>
      </w:r>
      <w:r>
        <w:rPr>
          <w:spacing w:val="-2"/>
        </w:rPr>
        <w:t> </w:t>
      </w:r>
      <w:r>
        <w:rPr/>
        <w:t>replacement</w:t>
      </w:r>
      <w:r>
        <w:rPr>
          <w:spacing w:val="-4"/>
        </w:rPr>
        <w:t> </w:t>
      </w:r>
      <w:r>
        <w:rPr/>
        <w:t>rate</w:t>
      </w:r>
      <w:r>
        <w:rPr>
          <w:spacing w:val="-1"/>
        </w:rPr>
        <w:t> </w:t>
      </w:r>
      <w:r>
        <w:rPr/>
        <w:t>that</w:t>
      </w:r>
      <w:r>
        <w:rPr>
          <w:spacing w:val="-1"/>
        </w:rPr>
        <w:t> </w:t>
      </w:r>
      <w:r>
        <w:rPr/>
        <w:t>cycles</w:t>
      </w:r>
      <w:r>
        <w:rPr>
          <w:spacing w:val="-4"/>
        </w:rPr>
        <w:t> </w:t>
      </w:r>
      <w:r>
        <w:rPr/>
        <w:t>through</w:t>
      </w:r>
      <w:r>
        <w:rPr>
          <w:spacing w:val="-3"/>
        </w:rPr>
        <w:t> </w:t>
      </w:r>
      <w:r>
        <w:rPr/>
        <w:t>their</w:t>
      </w:r>
      <w:r>
        <w:rPr>
          <w:spacing w:val="-2"/>
        </w:rPr>
        <w:t> </w:t>
      </w:r>
      <w:r>
        <w:rPr/>
        <w:t>entire</w:t>
      </w:r>
      <w:r>
        <w:rPr>
          <w:spacing w:val="-1"/>
        </w:rPr>
        <w:t> </w:t>
      </w:r>
      <w:r>
        <w:rPr/>
        <w:t>infrastructure every 100 years, replacing approximately 1% of the system annually. This recommendation is a widely accepted</w:t>
      </w:r>
      <w:r>
        <w:rPr>
          <w:spacing w:val="-3"/>
        </w:rPr>
        <w:t> </w:t>
      </w:r>
      <w:r>
        <w:rPr/>
        <w:t>industry practice,</w:t>
      </w:r>
      <w:r>
        <w:rPr>
          <w:spacing w:val="-2"/>
        </w:rPr>
        <w:t> </w:t>
      </w:r>
      <w:r>
        <w:rPr/>
        <w:t>aligning</w:t>
      </w:r>
      <w:r>
        <w:rPr>
          <w:spacing w:val="-1"/>
        </w:rPr>
        <w:t> </w:t>
      </w:r>
      <w:r>
        <w:rPr/>
        <w:t>with</w:t>
      </w:r>
      <w:r>
        <w:rPr>
          <w:spacing w:val="-1"/>
        </w:rPr>
        <w:t> </w:t>
      </w:r>
      <w:r>
        <w:rPr/>
        <w:t>the</w:t>
      </w:r>
      <w:r>
        <w:rPr>
          <w:spacing w:val="-2"/>
        </w:rPr>
        <w:t> </w:t>
      </w:r>
      <w:r>
        <w:rPr/>
        <w:t>typical</w:t>
      </w:r>
      <w:r>
        <w:rPr>
          <w:spacing w:val="-4"/>
        </w:rPr>
        <w:t> </w:t>
      </w:r>
      <w:r>
        <w:rPr/>
        <w:t>100-year</w:t>
      </w:r>
      <w:r>
        <w:rPr>
          <w:spacing w:val="-2"/>
        </w:rPr>
        <w:t> </w:t>
      </w:r>
      <w:r>
        <w:rPr/>
        <w:t>lifespan</w:t>
      </w:r>
      <w:r>
        <w:rPr>
          <w:spacing w:val="-3"/>
        </w:rPr>
        <w:t> </w:t>
      </w:r>
      <w:r>
        <w:rPr/>
        <w:t>expected</w:t>
      </w:r>
      <w:r>
        <w:rPr>
          <w:spacing w:val="-1"/>
        </w:rPr>
        <w:t> </w:t>
      </w:r>
      <w:r>
        <w:rPr/>
        <w:t>for water</w:t>
      </w:r>
      <w:r>
        <w:rPr>
          <w:spacing w:val="-3"/>
        </w:rPr>
        <w:t> </w:t>
      </w:r>
      <w:r>
        <w:rPr/>
        <w:t>mains (Meyers et</w:t>
      </w:r>
      <w:r>
        <w:rPr>
          <w:spacing w:val="-1"/>
        </w:rPr>
        <w:t> </w:t>
      </w:r>
      <w:r>
        <w:rPr/>
        <w:t>al.,</w:t>
      </w:r>
      <w:r>
        <w:rPr>
          <w:spacing w:val="-4"/>
        </w:rPr>
        <w:t> </w:t>
      </w:r>
      <w:r>
        <w:rPr/>
        <w:t>2020).</w:t>
      </w:r>
      <w:r>
        <w:rPr>
          <w:spacing w:val="-2"/>
        </w:rPr>
        <w:t> </w:t>
      </w:r>
      <w:r>
        <w:rPr/>
        <w:t>However,</w:t>
      </w:r>
      <w:r>
        <w:rPr>
          <w:spacing w:val="-4"/>
        </w:rPr>
        <w:t> </w:t>
      </w:r>
      <w:r>
        <w:rPr/>
        <w:t>if</w:t>
      </w:r>
      <w:r>
        <w:rPr>
          <w:spacing w:val="-2"/>
        </w:rPr>
        <w:t> </w:t>
      </w:r>
      <w:r>
        <w:rPr/>
        <w:t>Loves</w:t>
      </w:r>
      <w:r>
        <w:rPr>
          <w:spacing w:val="-4"/>
        </w:rPr>
        <w:t> </w:t>
      </w:r>
      <w:r>
        <w:rPr/>
        <w:t>Park</w:t>
      </w:r>
      <w:r>
        <w:rPr>
          <w:spacing w:val="-4"/>
        </w:rPr>
        <w:t> </w:t>
      </w:r>
      <w:r>
        <w:rPr/>
        <w:t>follows</w:t>
      </w:r>
      <w:r>
        <w:rPr>
          <w:spacing w:val="-2"/>
        </w:rPr>
        <w:t> </w:t>
      </w:r>
      <w:r>
        <w:rPr/>
        <w:t>a</w:t>
      </w:r>
      <w:r>
        <w:rPr>
          <w:spacing w:val="-4"/>
        </w:rPr>
        <w:t> </w:t>
      </w:r>
      <w:r>
        <w:rPr/>
        <w:t>1%</w:t>
      </w:r>
      <w:r>
        <w:rPr>
          <w:spacing w:val="-4"/>
        </w:rPr>
        <w:t> </w:t>
      </w:r>
      <w:r>
        <w:rPr/>
        <w:t>replacement</w:t>
      </w:r>
      <w:r>
        <w:rPr>
          <w:spacing w:val="-1"/>
        </w:rPr>
        <w:t> </w:t>
      </w:r>
      <w:r>
        <w:rPr/>
        <w:t>rate,</w:t>
      </w:r>
      <w:r>
        <w:rPr>
          <w:spacing w:val="-4"/>
        </w:rPr>
        <w:t> </w:t>
      </w:r>
      <w:r>
        <w:rPr/>
        <w:t>the</w:t>
      </w:r>
      <w:r>
        <w:rPr>
          <w:spacing w:val="-1"/>
        </w:rPr>
        <w:t> </w:t>
      </w:r>
      <w:r>
        <w:rPr/>
        <w:t>system</w:t>
      </w:r>
      <w:r>
        <w:rPr>
          <w:spacing w:val="-3"/>
        </w:rPr>
        <w:t> </w:t>
      </w:r>
      <w:r>
        <w:rPr/>
        <w:t>would</w:t>
      </w:r>
      <w:r>
        <w:rPr>
          <w:spacing w:val="-3"/>
        </w:rPr>
        <w:t> </w:t>
      </w:r>
      <w:r>
        <w:rPr/>
        <w:t>be</w:t>
      </w:r>
      <w:r>
        <w:rPr>
          <w:spacing w:val="-1"/>
        </w:rPr>
        <w:t> </w:t>
      </w:r>
      <w:r>
        <w:rPr/>
        <w:t>left</w:t>
      </w:r>
      <w:r>
        <w:rPr>
          <w:spacing w:val="-4"/>
        </w:rPr>
        <w:t> </w:t>
      </w:r>
      <w:r>
        <w:rPr/>
        <w:t>vulnerable, as</w:t>
      </w:r>
      <w:r>
        <w:rPr>
          <w:spacing w:val="-2"/>
        </w:rPr>
        <w:t> </w:t>
      </w:r>
      <w:r>
        <w:rPr/>
        <w:t>the</w:t>
      </w:r>
      <w:r>
        <w:rPr>
          <w:spacing w:val="-4"/>
        </w:rPr>
        <w:t> </w:t>
      </w:r>
      <w:r>
        <w:rPr/>
        <w:t>mains</w:t>
      </w:r>
      <w:r>
        <w:rPr>
          <w:spacing w:val="-2"/>
        </w:rPr>
        <w:t> </w:t>
      </w:r>
      <w:r>
        <w:rPr/>
        <w:t>reach</w:t>
      </w:r>
      <w:r>
        <w:rPr>
          <w:spacing w:val="-3"/>
        </w:rPr>
        <w:t> </w:t>
      </w:r>
      <w:r>
        <w:rPr/>
        <w:t>no</w:t>
      </w:r>
      <w:r>
        <w:rPr>
          <w:spacing w:val="-1"/>
        </w:rPr>
        <w:t> </w:t>
      </w:r>
      <w:r>
        <w:rPr/>
        <w:t>remaining</w:t>
      </w:r>
      <w:r>
        <w:rPr>
          <w:spacing w:val="-3"/>
        </w:rPr>
        <w:t> </w:t>
      </w:r>
      <w:r>
        <w:rPr/>
        <w:t>useful</w:t>
      </w:r>
      <w:r>
        <w:rPr>
          <w:spacing w:val="-2"/>
        </w:rPr>
        <w:t> </w:t>
      </w:r>
      <w:r>
        <w:rPr/>
        <w:t>life</w:t>
      </w:r>
      <w:r>
        <w:rPr>
          <w:spacing w:val="-1"/>
        </w:rPr>
        <w:t> </w:t>
      </w:r>
      <w:r>
        <w:rPr/>
        <w:t>faster</w:t>
      </w:r>
      <w:r>
        <w:rPr>
          <w:spacing w:val="-2"/>
        </w:rPr>
        <w:t> </w:t>
      </w:r>
      <w:r>
        <w:rPr/>
        <w:t>than</w:t>
      </w:r>
      <w:r>
        <w:rPr>
          <w:spacing w:val="-3"/>
        </w:rPr>
        <w:t> </w:t>
      </w:r>
      <w:r>
        <w:rPr/>
        <w:t>they</w:t>
      </w:r>
      <w:r>
        <w:rPr>
          <w:spacing w:val="-1"/>
        </w:rPr>
        <w:t> </w:t>
      </w:r>
      <w:r>
        <w:rPr/>
        <w:t>are</w:t>
      </w:r>
      <w:r>
        <w:rPr>
          <w:spacing w:val="-1"/>
        </w:rPr>
        <w:t> </w:t>
      </w:r>
      <w:r>
        <w:rPr/>
        <w:t>being</w:t>
      </w:r>
      <w:r>
        <w:rPr>
          <w:spacing w:val="-3"/>
        </w:rPr>
        <w:t> </w:t>
      </w:r>
      <w:r>
        <w:rPr/>
        <w:t>replaced</w:t>
      </w:r>
      <w:r>
        <w:rPr>
          <w:spacing w:val="-4"/>
        </w:rPr>
        <w:t> </w:t>
      </w:r>
      <w:r>
        <w:rPr/>
        <w:t>(</w:t>
      </w:r>
      <w:r>
        <w:rPr>
          <w:b/>
        </w:rPr>
        <w:t>Figure</w:t>
      </w:r>
      <w:r>
        <w:rPr>
          <w:b/>
          <w:spacing w:val="-5"/>
        </w:rPr>
        <w:t> </w:t>
      </w:r>
      <w:r>
        <w:rPr>
          <w:b/>
        </w:rPr>
        <w:t>4-1</w:t>
      </w:r>
      <w:r>
        <w:rPr/>
        <w:t>).</w:t>
      </w:r>
      <w:r>
        <w:rPr>
          <w:spacing w:val="-5"/>
        </w:rPr>
        <w:t> </w:t>
      </w:r>
      <w:r>
        <w:rPr/>
        <w:t>Therefore,</w:t>
      </w:r>
      <w:r>
        <w:rPr>
          <w:spacing w:val="-2"/>
        </w:rPr>
        <w:t> </w:t>
      </w:r>
      <w:r>
        <w:rPr/>
        <w:t>it is recommended that the City follow a more proactive approach of a 1.30% replacement rate annually, equating</w:t>
      </w:r>
      <w:r>
        <w:rPr>
          <w:spacing w:val="-2"/>
        </w:rPr>
        <w:t> </w:t>
      </w:r>
      <w:r>
        <w:rPr/>
        <w:t>to</w:t>
      </w:r>
      <w:r>
        <w:rPr>
          <w:spacing w:val="-2"/>
        </w:rPr>
        <w:t> </w:t>
      </w:r>
      <w:r>
        <w:rPr/>
        <w:t>1.69</w:t>
      </w:r>
      <w:r>
        <w:rPr>
          <w:spacing w:val="-2"/>
        </w:rPr>
        <w:t> </w:t>
      </w:r>
      <w:r>
        <w:rPr/>
        <w:t>miles</w:t>
      </w:r>
      <w:r>
        <w:rPr>
          <w:spacing w:val="-2"/>
        </w:rPr>
        <w:t> </w:t>
      </w:r>
      <w:r>
        <w:rPr/>
        <w:t>of</w:t>
      </w:r>
      <w:r>
        <w:rPr>
          <w:spacing w:val="-2"/>
        </w:rPr>
        <w:t> </w:t>
      </w:r>
      <w:r>
        <w:rPr/>
        <w:t>water</w:t>
      </w:r>
      <w:r>
        <w:rPr>
          <w:spacing w:val="-3"/>
        </w:rPr>
        <w:t> </w:t>
      </w:r>
      <w:r>
        <w:rPr/>
        <w:t>main</w:t>
      </w:r>
      <w:r>
        <w:rPr>
          <w:spacing w:val="-2"/>
        </w:rPr>
        <w:t> </w:t>
      </w:r>
      <w:r>
        <w:rPr/>
        <w:t>per</w:t>
      </w:r>
      <w:r>
        <w:rPr>
          <w:spacing w:val="-3"/>
        </w:rPr>
        <w:t> </w:t>
      </w:r>
      <w:r>
        <w:rPr/>
        <w:t>year.</w:t>
      </w:r>
      <w:r>
        <w:rPr>
          <w:spacing w:val="-2"/>
        </w:rPr>
        <w:t> </w:t>
      </w:r>
      <w:r>
        <w:rPr/>
        <w:t>This</w:t>
      </w:r>
      <w:r>
        <w:rPr>
          <w:spacing w:val="-2"/>
        </w:rPr>
        <w:t> </w:t>
      </w:r>
      <w:r>
        <w:rPr/>
        <w:t>adjusted</w:t>
      </w:r>
      <w:r>
        <w:rPr>
          <w:spacing w:val="-2"/>
        </w:rPr>
        <w:t> </w:t>
      </w:r>
      <w:r>
        <w:rPr/>
        <w:t>rate</w:t>
      </w:r>
      <w:r>
        <w:rPr>
          <w:spacing w:val="-1"/>
        </w:rPr>
        <w:t> </w:t>
      </w:r>
      <w:r>
        <w:rPr/>
        <w:t>ensures</w:t>
      </w:r>
      <w:r>
        <w:rPr>
          <w:spacing w:val="-2"/>
        </w:rPr>
        <w:t> </w:t>
      </w:r>
      <w:r>
        <w:rPr/>
        <w:t>that</w:t>
      </w:r>
      <w:r>
        <w:rPr>
          <w:spacing w:val="-3"/>
        </w:rPr>
        <w:t> </w:t>
      </w:r>
      <w:r>
        <w:rPr/>
        <w:t>all</w:t>
      </w:r>
      <w:r>
        <w:rPr>
          <w:spacing w:val="-4"/>
        </w:rPr>
        <w:t> </w:t>
      </w:r>
      <w:r>
        <w:rPr/>
        <w:t>high-risk</w:t>
      </w:r>
      <w:r>
        <w:rPr>
          <w:spacing w:val="-1"/>
        </w:rPr>
        <w:t> </w:t>
      </w:r>
      <w:r>
        <w:rPr/>
        <w:t>mains</w:t>
      </w:r>
      <w:r>
        <w:rPr>
          <w:spacing w:val="-2"/>
        </w:rPr>
        <w:t> </w:t>
      </w:r>
      <w:r>
        <w:rPr/>
        <w:t>(scored 40 or higher) are replaced within the next 35 years.</w:t>
      </w:r>
    </w:p>
    <w:p>
      <w:pPr>
        <w:pStyle w:val="BodyText"/>
        <w:spacing w:before="124"/>
        <w:rPr>
          <w:sz w:val="20"/>
        </w:rPr>
      </w:pPr>
      <w:r>
        <w:rPr>
          <w:sz w:val="20"/>
        </w:rPr>
        <w:drawing>
          <wp:anchor distT="0" distB="0" distL="0" distR="0" allowOverlap="1" layoutInCell="1" locked="0" behindDoc="1" simplePos="0" relativeHeight="487593984">
            <wp:simplePos x="0" y="0"/>
            <wp:positionH relativeFrom="page">
              <wp:posOffset>1033145</wp:posOffset>
            </wp:positionH>
            <wp:positionV relativeFrom="paragraph">
              <wp:posOffset>249051</wp:posOffset>
            </wp:positionV>
            <wp:extent cx="5445885" cy="2964370"/>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3" cstate="print"/>
                    <a:stretch>
                      <a:fillRect/>
                    </a:stretch>
                  </pic:blipFill>
                  <pic:spPr>
                    <a:xfrm>
                      <a:off x="0" y="0"/>
                      <a:ext cx="5445885" cy="2964370"/>
                    </a:xfrm>
                    <a:prstGeom prst="rect">
                      <a:avLst/>
                    </a:prstGeom>
                  </pic:spPr>
                </pic:pic>
              </a:graphicData>
            </a:graphic>
          </wp:anchor>
        </w:drawing>
      </w:r>
    </w:p>
    <w:p>
      <w:pPr>
        <w:pStyle w:val="BodyText"/>
        <w:spacing w:before="10"/>
      </w:pPr>
    </w:p>
    <w:p>
      <w:pPr>
        <w:spacing w:before="0"/>
        <w:ind w:left="3519" w:right="493" w:hanging="2667"/>
        <w:jc w:val="left"/>
        <w:rPr>
          <w:b/>
          <w:sz w:val="22"/>
        </w:rPr>
      </w:pPr>
      <w:r>
        <w:rPr>
          <w:b/>
          <w:color w:val="003366"/>
          <w:sz w:val="22"/>
        </w:rPr>
        <w:t>Figure</w:t>
      </w:r>
      <w:r>
        <w:rPr>
          <w:b/>
          <w:color w:val="003366"/>
          <w:spacing w:val="-5"/>
          <w:sz w:val="22"/>
        </w:rPr>
        <w:t> </w:t>
      </w:r>
      <w:r>
        <w:rPr>
          <w:b/>
          <w:color w:val="003366"/>
          <w:sz w:val="22"/>
        </w:rPr>
        <w:t>4-1:</w:t>
      </w:r>
      <w:r>
        <w:rPr>
          <w:b/>
          <w:color w:val="003366"/>
          <w:spacing w:val="-3"/>
          <w:sz w:val="22"/>
        </w:rPr>
        <w:t> </w:t>
      </w:r>
      <w:r>
        <w:rPr>
          <w:b/>
          <w:color w:val="003366"/>
          <w:sz w:val="22"/>
        </w:rPr>
        <w:t>Projected</w:t>
      </w:r>
      <w:r>
        <w:rPr>
          <w:b/>
          <w:color w:val="003366"/>
          <w:spacing w:val="-3"/>
          <w:sz w:val="22"/>
        </w:rPr>
        <w:t> </w:t>
      </w:r>
      <w:r>
        <w:rPr>
          <w:b/>
          <w:color w:val="003366"/>
          <w:sz w:val="22"/>
        </w:rPr>
        <w:t>Percentage</w:t>
      </w:r>
      <w:r>
        <w:rPr>
          <w:b/>
          <w:color w:val="003366"/>
          <w:spacing w:val="-3"/>
          <w:sz w:val="22"/>
        </w:rPr>
        <w:t> </w:t>
      </w:r>
      <w:r>
        <w:rPr>
          <w:b/>
          <w:color w:val="003366"/>
          <w:sz w:val="22"/>
        </w:rPr>
        <w:t>of</w:t>
      </w:r>
      <w:r>
        <w:rPr>
          <w:b/>
          <w:color w:val="003366"/>
          <w:spacing w:val="-2"/>
          <w:sz w:val="22"/>
        </w:rPr>
        <w:t> </w:t>
      </w:r>
      <w:r>
        <w:rPr>
          <w:b/>
          <w:color w:val="003366"/>
          <w:sz w:val="22"/>
        </w:rPr>
        <w:t>Water</w:t>
      </w:r>
      <w:r>
        <w:rPr>
          <w:b/>
          <w:color w:val="003366"/>
          <w:spacing w:val="-4"/>
          <w:sz w:val="22"/>
        </w:rPr>
        <w:t> </w:t>
      </w:r>
      <w:r>
        <w:rPr>
          <w:b/>
          <w:color w:val="003366"/>
          <w:sz w:val="22"/>
        </w:rPr>
        <w:t>System</w:t>
      </w:r>
      <w:r>
        <w:rPr>
          <w:b/>
          <w:color w:val="003366"/>
          <w:spacing w:val="-4"/>
          <w:sz w:val="22"/>
        </w:rPr>
        <w:t> </w:t>
      </w:r>
      <w:r>
        <w:rPr>
          <w:b/>
          <w:color w:val="003366"/>
          <w:sz w:val="22"/>
        </w:rPr>
        <w:t>with</w:t>
      </w:r>
      <w:r>
        <w:rPr>
          <w:b/>
          <w:color w:val="003366"/>
          <w:spacing w:val="-3"/>
          <w:sz w:val="22"/>
        </w:rPr>
        <w:t> </w:t>
      </w:r>
      <w:r>
        <w:rPr>
          <w:b/>
          <w:color w:val="003366"/>
          <w:sz w:val="22"/>
        </w:rPr>
        <w:t>No</w:t>
      </w:r>
      <w:r>
        <w:rPr>
          <w:b/>
          <w:color w:val="003366"/>
          <w:spacing w:val="-3"/>
          <w:sz w:val="22"/>
        </w:rPr>
        <w:t> </w:t>
      </w:r>
      <w:r>
        <w:rPr>
          <w:b/>
          <w:color w:val="003366"/>
          <w:sz w:val="22"/>
        </w:rPr>
        <w:t>Remaining</w:t>
      </w:r>
      <w:r>
        <w:rPr>
          <w:b/>
          <w:color w:val="003366"/>
          <w:spacing w:val="-3"/>
          <w:sz w:val="22"/>
        </w:rPr>
        <w:t> </w:t>
      </w:r>
      <w:r>
        <w:rPr>
          <w:b/>
          <w:color w:val="003366"/>
          <w:sz w:val="22"/>
        </w:rPr>
        <w:t>Useful</w:t>
      </w:r>
      <w:r>
        <w:rPr>
          <w:b/>
          <w:color w:val="003366"/>
          <w:spacing w:val="-3"/>
          <w:sz w:val="22"/>
        </w:rPr>
        <w:t> </w:t>
      </w:r>
      <w:r>
        <w:rPr>
          <w:b/>
          <w:color w:val="003366"/>
          <w:sz w:val="22"/>
        </w:rPr>
        <w:t>Life</w:t>
      </w:r>
      <w:r>
        <w:rPr>
          <w:b/>
          <w:color w:val="003366"/>
          <w:spacing w:val="-3"/>
          <w:sz w:val="22"/>
        </w:rPr>
        <w:t> </w:t>
      </w:r>
      <w:r>
        <w:rPr>
          <w:b/>
          <w:color w:val="003366"/>
          <w:sz w:val="22"/>
        </w:rPr>
        <w:t>Under Different Replacement Rates</w:t>
      </w:r>
    </w:p>
    <w:p>
      <w:pPr>
        <w:spacing w:before="166"/>
        <w:ind w:left="358" w:right="0" w:firstLine="0"/>
        <w:jc w:val="both"/>
        <w:rPr>
          <w:b/>
          <w:sz w:val="22"/>
        </w:rPr>
      </w:pPr>
      <w:bookmarkStart w:name="Budget Estimates" w:id="23"/>
      <w:bookmarkEnd w:id="23"/>
      <w:r>
        <w:rPr/>
      </w:r>
      <w:r>
        <w:rPr>
          <w:b/>
          <w:color w:val="003366"/>
          <w:sz w:val="22"/>
        </w:rPr>
        <w:t>Budget</w:t>
      </w:r>
      <w:r>
        <w:rPr>
          <w:b/>
          <w:color w:val="003366"/>
          <w:spacing w:val="-2"/>
          <w:sz w:val="22"/>
        </w:rPr>
        <w:t> Estimates</w:t>
      </w:r>
    </w:p>
    <w:p>
      <w:pPr>
        <w:pStyle w:val="BodyText"/>
        <w:spacing w:before="1"/>
        <w:ind w:left="358" w:right="448"/>
        <w:jc w:val="both"/>
      </w:pPr>
      <w:r>
        <w:rPr/>
        <w:t>Cost</w:t>
      </w:r>
      <w:r>
        <w:rPr>
          <w:spacing w:val="-2"/>
        </w:rPr>
        <w:t> </w:t>
      </w:r>
      <w:r>
        <w:rPr/>
        <w:t>estimates</w:t>
      </w:r>
      <w:r>
        <w:rPr>
          <w:spacing w:val="-2"/>
        </w:rPr>
        <w:t> </w:t>
      </w:r>
      <w:r>
        <w:rPr/>
        <w:t>were developed</w:t>
      </w:r>
      <w:r>
        <w:rPr>
          <w:spacing w:val="-1"/>
        </w:rPr>
        <w:t> </w:t>
      </w:r>
      <w:r>
        <w:rPr/>
        <w:t>at</w:t>
      </w:r>
      <w:r>
        <w:rPr>
          <w:spacing w:val="-2"/>
        </w:rPr>
        <w:t> </w:t>
      </w:r>
      <w:r>
        <w:rPr/>
        <w:t>0.5-mile increments for different pipe</w:t>
      </w:r>
      <w:r>
        <w:rPr>
          <w:spacing w:val="-2"/>
        </w:rPr>
        <w:t> </w:t>
      </w:r>
      <w:r>
        <w:rPr/>
        <w:t>diameters based</w:t>
      </w:r>
      <w:r>
        <w:rPr>
          <w:spacing w:val="-3"/>
        </w:rPr>
        <w:t> </w:t>
      </w:r>
      <w:r>
        <w:rPr/>
        <w:t>on</w:t>
      </w:r>
      <w:r>
        <w:rPr>
          <w:spacing w:val="-1"/>
        </w:rPr>
        <w:t> </w:t>
      </w:r>
      <w:r>
        <w:rPr/>
        <w:t>recent</w:t>
      </w:r>
      <w:r>
        <w:rPr>
          <w:spacing w:val="-2"/>
        </w:rPr>
        <w:t> </w:t>
      </w:r>
      <w:r>
        <w:rPr/>
        <w:t>bid sheets from surrounding communities and professional experience, ensuring the calculations would be applicable</w:t>
      </w:r>
      <w:r>
        <w:rPr>
          <w:spacing w:val="-1"/>
        </w:rPr>
        <w:t> </w:t>
      </w:r>
      <w:r>
        <w:rPr/>
        <w:t>across</w:t>
      </w:r>
      <w:r>
        <w:rPr>
          <w:spacing w:val="-4"/>
        </w:rPr>
        <w:t> </w:t>
      </w:r>
      <w:r>
        <w:rPr/>
        <w:t>various</w:t>
      </w:r>
      <w:r>
        <w:rPr>
          <w:spacing w:val="-4"/>
        </w:rPr>
        <w:t> </w:t>
      </w:r>
      <w:r>
        <w:rPr/>
        <w:t>scenarios</w:t>
      </w:r>
      <w:r>
        <w:rPr>
          <w:spacing w:val="-4"/>
        </w:rPr>
        <w:t> </w:t>
      </w:r>
      <w:r>
        <w:rPr/>
        <w:t>within</w:t>
      </w:r>
      <w:r>
        <w:rPr>
          <w:spacing w:val="-3"/>
        </w:rPr>
        <w:t> </w:t>
      </w:r>
      <w:r>
        <w:rPr/>
        <w:t>the</w:t>
      </w:r>
      <w:r>
        <w:rPr>
          <w:spacing w:val="-1"/>
        </w:rPr>
        <w:t> </w:t>
      </w:r>
      <w:r>
        <w:rPr/>
        <w:t>City’s</w:t>
      </w:r>
      <w:r>
        <w:rPr>
          <w:spacing w:val="-1"/>
        </w:rPr>
        <w:t> </w:t>
      </w:r>
      <w:r>
        <w:rPr/>
        <w:t>system.</w:t>
      </w:r>
      <w:r>
        <w:rPr>
          <w:spacing w:val="-2"/>
        </w:rPr>
        <w:t> </w:t>
      </w:r>
      <w:r>
        <w:rPr/>
        <w:t>These</w:t>
      </w:r>
      <w:r>
        <w:rPr>
          <w:spacing w:val="-1"/>
        </w:rPr>
        <w:t> </w:t>
      </w:r>
      <w:r>
        <w:rPr/>
        <w:t>cost</w:t>
      </w:r>
      <w:r>
        <w:rPr>
          <w:spacing w:val="-4"/>
        </w:rPr>
        <w:t> </w:t>
      </w:r>
      <w:r>
        <w:rPr/>
        <w:t>estimates</w:t>
      </w:r>
      <w:r>
        <w:rPr>
          <w:spacing w:val="-4"/>
        </w:rPr>
        <w:t> </w:t>
      </w:r>
      <w:r>
        <w:rPr/>
        <w:t>should</w:t>
      </w:r>
      <w:r>
        <w:rPr>
          <w:spacing w:val="-3"/>
        </w:rPr>
        <w:t> </w:t>
      </w:r>
      <w:r>
        <w:rPr/>
        <w:t>be</w:t>
      </w:r>
      <w:r>
        <w:rPr>
          <w:spacing w:val="-4"/>
        </w:rPr>
        <w:t> </w:t>
      </w:r>
      <w:r>
        <w:rPr/>
        <w:t>viewed</w:t>
      </w:r>
      <w:r>
        <w:rPr>
          <w:spacing w:val="-3"/>
        </w:rPr>
        <w:t> </w:t>
      </w:r>
      <w:r>
        <w:rPr/>
        <w:t>as</w:t>
      </w:r>
      <w:r>
        <w:rPr>
          <w:spacing w:val="-4"/>
        </w:rPr>
        <w:t> </w:t>
      </w:r>
      <w:r>
        <w:rPr/>
        <w:t>a rough approximation, providing a baseline for planning purposes rather than precise figures.</w:t>
      </w:r>
    </w:p>
    <w:p>
      <w:pPr>
        <w:pStyle w:val="BodyText"/>
        <w:spacing w:before="267"/>
        <w:ind w:left="358"/>
        <w:jc w:val="both"/>
      </w:pPr>
      <w:r>
        <w:rPr/>
        <w:t>The</w:t>
      </w:r>
      <w:r>
        <w:rPr>
          <w:spacing w:val="-5"/>
        </w:rPr>
        <w:t> </w:t>
      </w:r>
      <w:r>
        <w:rPr/>
        <w:t>estimates</w:t>
      </w:r>
      <w:r>
        <w:rPr>
          <w:spacing w:val="-6"/>
        </w:rPr>
        <w:t> </w:t>
      </w:r>
      <w:r>
        <w:rPr/>
        <w:t>were</w:t>
      </w:r>
      <w:r>
        <w:rPr>
          <w:spacing w:val="-2"/>
        </w:rPr>
        <w:t> </w:t>
      </w:r>
      <w:r>
        <w:rPr/>
        <w:t>based</w:t>
      </w:r>
      <w:r>
        <w:rPr>
          <w:spacing w:val="-7"/>
        </w:rPr>
        <w:t> </w:t>
      </w:r>
      <w:r>
        <w:rPr/>
        <w:t>on</w:t>
      </w:r>
      <w:r>
        <w:rPr>
          <w:spacing w:val="-4"/>
        </w:rPr>
        <w:t> </w:t>
      </w:r>
      <w:r>
        <w:rPr/>
        <w:t>several</w:t>
      </w:r>
      <w:r>
        <w:rPr>
          <w:spacing w:val="-6"/>
        </w:rPr>
        <w:t> </w:t>
      </w:r>
      <w:r>
        <w:rPr/>
        <w:t>key</w:t>
      </w:r>
      <w:r>
        <w:rPr>
          <w:spacing w:val="-3"/>
        </w:rPr>
        <w:t> </w:t>
      </w:r>
      <w:r>
        <w:rPr/>
        <w:t>assumptions</w:t>
      </w:r>
      <w:r>
        <w:rPr>
          <w:spacing w:val="-5"/>
        </w:rPr>
        <w:t> </w:t>
      </w:r>
      <w:r>
        <w:rPr/>
        <w:t>and</w:t>
      </w:r>
      <w:r>
        <w:rPr>
          <w:spacing w:val="-5"/>
        </w:rPr>
        <w:t> </w:t>
      </w:r>
      <w:r>
        <w:rPr/>
        <w:t>involved</w:t>
      </w:r>
      <w:r>
        <w:rPr>
          <w:spacing w:val="-4"/>
        </w:rPr>
        <w:t> </w:t>
      </w:r>
      <w:r>
        <w:rPr/>
        <w:t>ancillary</w:t>
      </w:r>
      <w:r>
        <w:rPr>
          <w:spacing w:val="-3"/>
        </w:rPr>
        <w:t> </w:t>
      </w:r>
      <w:r>
        <w:rPr/>
        <w:t>and</w:t>
      </w:r>
      <w:r>
        <w:rPr>
          <w:spacing w:val="-6"/>
        </w:rPr>
        <w:t> </w:t>
      </w:r>
      <w:r>
        <w:rPr/>
        <w:t>actual</w:t>
      </w:r>
      <w:r>
        <w:rPr>
          <w:spacing w:val="-4"/>
        </w:rPr>
        <w:t> </w:t>
      </w:r>
      <w:r>
        <w:rPr/>
        <w:t>pipe</w:t>
      </w:r>
      <w:r>
        <w:rPr>
          <w:spacing w:val="-2"/>
        </w:rPr>
        <w:t> costs.</w:t>
      </w:r>
    </w:p>
    <w:p>
      <w:pPr>
        <w:pStyle w:val="BodyText"/>
        <w:spacing w:after="0"/>
        <w:jc w:val="both"/>
        <w:sectPr>
          <w:headerReference w:type="default" r:id="rId22"/>
          <w:pgSz w:w="12240" w:h="15840"/>
          <w:pgMar w:header="0" w:footer="0" w:top="1360" w:bottom="280" w:left="1080" w:right="1080"/>
        </w:sectPr>
      </w:pPr>
    </w:p>
    <w:p>
      <w:pPr>
        <w:pStyle w:val="Heading2"/>
        <w:spacing w:before="39"/>
      </w:pPr>
      <w:r>
        <w:rPr>
          <w:color w:val="003366"/>
        </w:rPr>
        <w:t>Ancillary </w:t>
      </w:r>
      <w:r>
        <w:rPr>
          <w:color w:val="003366"/>
          <w:spacing w:val="-2"/>
        </w:rPr>
        <w:t>Costs</w:t>
      </w:r>
    </w:p>
    <w:p>
      <w:pPr>
        <w:pStyle w:val="BodyText"/>
        <w:ind w:left="360" w:right="403"/>
      </w:pPr>
      <w:r>
        <w:rPr/>
        <w:t>The ancillary costs associated with the water main replacement included a range of essential activities, ensuring proper infrastructure installation and restoration. These include trenching and aggregating base</w:t>
      </w:r>
      <w:r>
        <w:rPr>
          <w:spacing w:val="-1"/>
        </w:rPr>
        <w:t> </w:t>
      </w:r>
      <w:r>
        <w:rPr/>
        <w:t>placement,</w:t>
      </w:r>
      <w:r>
        <w:rPr>
          <w:spacing w:val="-2"/>
        </w:rPr>
        <w:t> </w:t>
      </w:r>
      <w:r>
        <w:rPr/>
        <w:t>which</w:t>
      </w:r>
      <w:r>
        <w:rPr>
          <w:spacing w:val="-5"/>
        </w:rPr>
        <w:t> </w:t>
      </w:r>
      <w:r>
        <w:rPr/>
        <w:t>provides</w:t>
      </w:r>
      <w:r>
        <w:rPr>
          <w:spacing w:val="-2"/>
        </w:rPr>
        <w:t> </w:t>
      </w:r>
      <w:r>
        <w:rPr/>
        <w:t>a</w:t>
      </w:r>
      <w:r>
        <w:rPr>
          <w:spacing w:val="-4"/>
        </w:rPr>
        <w:t> </w:t>
      </w:r>
      <w:r>
        <w:rPr/>
        <w:t>stable</w:t>
      </w:r>
      <w:r>
        <w:rPr>
          <w:spacing w:val="-4"/>
        </w:rPr>
        <w:t> </w:t>
      </w:r>
      <w:r>
        <w:rPr/>
        <w:t>foundation</w:t>
      </w:r>
      <w:r>
        <w:rPr>
          <w:spacing w:val="-3"/>
        </w:rPr>
        <w:t> </w:t>
      </w:r>
      <w:r>
        <w:rPr/>
        <w:t>for</w:t>
      </w:r>
      <w:r>
        <w:rPr>
          <w:spacing w:val="-2"/>
        </w:rPr>
        <w:t> </w:t>
      </w:r>
      <w:r>
        <w:rPr/>
        <w:t>the</w:t>
      </w:r>
      <w:r>
        <w:rPr>
          <w:spacing w:val="-4"/>
        </w:rPr>
        <w:t> </w:t>
      </w:r>
      <w:r>
        <w:rPr/>
        <w:t>new</w:t>
      </w:r>
      <w:r>
        <w:rPr>
          <w:spacing w:val="-4"/>
        </w:rPr>
        <w:t> </w:t>
      </w:r>
      <w:r>
        <w:rPr/>
        <w:t>water</w:t>
      </w:r>
      <w:r>
        <w:rPr>
          <w:spacing w:val="-4"/>
        </w:rPr>
        <w:t> </w:t>
      </w:r>
      <w:r>
        <w:rPr/>
        <w:t>main.</w:t>
      </w:r>
      <w:r>
        <w:rPr>
          <w:spacing w:val="-2"/>
        </w:rPr>
        <w:t> </w:t>
      </w:r>
      <w:r>
        <w:rPr/>
        <w:t>They</w:t>
      </w:r>
      <w:r>
        <w:rPr>
          <w:spacing w:val="-1"/>
        </w:rPr>
        <w:t> </w:t>
      </w:r>
      <w:r>
        <w:rPr/>
        <w:t>also</w:t>
      </w:r>
      <w:r>
        <w:rPr>
          <w:spacing w:val="-1"/>
        </w:rPr>
        <w:t> </w:t>
      </w:r>
      <w:r>
        <w:rPr/>
        <w:t>include</w:t>
      </w:r>
      <w:r>
        <w:rPr>
          <w:spacing w:val="-4"/>
        </w:rPr>
        <w:t> </w:t>
      </w:r>
      <w:r>
        <w:rPr/>
        <w:t>installing valves and hydrants, which are crucial for system functionality and emergency access. Asphalt placement, sidewalk, and curb restoration are required to ensure that roadways are fully repaired after installing the water main and services, maintaining the affected areas’ infrastructure and appearance.</w:t>
      </w:r>
    </w:p>
    <w:p>
      <w:pPr>
        <w:pStyle w:val="BodyText"/>
        <w:ind w:left="360" w:right="373"/>
      </w:pPr>
      <w:r>
        <w:rPr/>
        <w:t>Ancillary costs included service connections to link the new mains with the existing properties, general site restoration landscaping, and other surface repairs. Mobilization covers the costs of bringing necessary</w:t>
      </w:r>
      <w:r>
        <w:rPr>
          <w:spacing w:val="-1"/>
        </w:rPr>
        <w:t> </w:t>
      </w:r>
      <w:r>
        <w:rPr/>
        <w:t>equipment</w:t>
      </w:r>
      <w:r>
        <w:rPr>
          <w:spacing w:val="-4"/>
        </w:rPr>
        <w:t> </w:t>
      </w:r>
      <w:r>
        <w:rPr/>
        <w:t>and</w:t>
      </w:r>
      <w:r>
        <w:rPr>
          <w:spacing w:val="-3"/>
        </w:rPr>
        <w:t> </w:t>
      </w:r>
      <w:r>
        <w:rPr/>
        <w:t>materials</w:t>
      </w:r>
      <w:r>
        <w:rPr>
          <w:spacing w:val="-2"/>
        </w:rPr>
        <w:t> </w:t>
      </w:r>
      <w:r>
        <w:rPr/>
        <w:t>to</w:t>
      </w:r>
      <w:r>
        <w:rPr>
          <w:spacing w:val="-3"/>
        </w:rPr>
        <w:t> </w:t>
      </w:r>
      <w:r>
        <w:rPr/>
        <w:t>the</w:t>
      </w:r>
      <w:r>
        <w:rPr>
          <w:spacing w:val="-1"/>
        </w:rPr>
        <w:t> </w:t>
      </w:r>
      <w:r>
        <w:rPr/>
        <w:t>site.</w:t>
      </w:r>
      <w:r>
        <w:rPr>
          <w:spacing w:val="-4"/>
        </w:rPr>
        <w:t> </w:t>
      </w:r>
      <w:hyperlink w:history="true" w:anchor="_bookmark3">
        <w:r>
          <w:rPr>
            <w:b/>
          </w:rPr>
          <w:t>Table</w:t>
        </w:r>
        <w:r>
          <w:rPr>
            <w:b/>
            <w:spacing w:val="-5"/>
          </w:rPr>
          <w:t> </w:t>
        </w:r>
        <w:r>
          <w:rPr>
            <w:b/>
          </w:rPr>
          <w:t>4-1</w:t>
        </w:r>
      </w:hyperlink>
      <w:r>
        <w:rPr>
          <w:b/>
          <w:spacing w:val="-1"/>
        </w:rPr>
        <w:t> </w:t>
      </w:r>
      <w:r>
        <w:rPr/>
        <w:t>provides</w:t>
      </w:r>
      <w:r>
        <w:rPr>
          <w:spacing w:val="-2"/>
        </w:rPr>
        <w:t> </w:t>
      </w:r>
      <w:r>
        <w:rPr/>
        <w:t>a</w:t>
      </w:r>
      <w:r>
        <w:rPr>
          <w:spacing w:val="-4"/>
        </w:rPr>
        <w:t> </w:t>
      </w:r>
      <w:r>
        <w:rPr/>
        <w:t>summary</w:t>
      </w:r>
      <w:r>
        <w:rPr>
          <w:spacing w:val="-1"/>
        </w:rPr>
        <w:t> </w:t>
      </w:r>
      <w:r>
        <w:rPr/>
        <w:t>of</w:t>
      </w:r>
      <w:r>
        <w:rPr>
          <w:spacing w:val="-7"/>
        </w:rPr>
        <w:t> </w:t>
      </w:r>
      <w:r>
        <w:rPr/>
        <w:t>the</w:t>
      </w:r>
      <w:r>
        <w:rPr>
          <w:spacing w:val="-1"/>
        </w:rPr>
        <w:t> </w:t>
      </w:r>
      <w:r>
        <w:rPr/>
        <w:t>ancillary</w:t>
      </w:r>
      <w:r>
        <w:rPr>
          <w:spacing w:val="-3"/>
        </w:rPr>
        <w:t> </w:t>
      </w:r>
      <w:r>
        <w:rPr/>
        <w:t>costs</w:t>
      </w:r>
      <w:r>
        <w:rPr>
          <w:spacing w:val="-4"/>
        </w:rPr>
        <w:t> </w:t>
      </w:r>
      <w:r>
        <w:rPr/>
        <w:t>and assumptions estimated per 0.5 mile of replacement.</w:t>
      </w:r>
    </w:p>
    <w:p>
      <w:pPr>
        <w:spacing w:before="156" w:after="11"/>
        <w:ind w:left="666" w:right="1036" w:firstLine="0"/>
        <w:jc w:val="center"/>
        <w:rPr>
          <w:b/>
          <w:sz w:val="22"/>
        </w:rPr>
      </w:pPr>
      <w:bookmarkStart w:name="_bookmark3" w:id="24"/>
      <w:bookmarkEnd w:id="24"/>
      <w:r>
        <w:rPr/>
      </w:r>
      <w:r>
        <w:rPr>
          <w:b/>
          <w:color w:val="003366"/>
          <w:sz w:val="22"/>
        </w:rPr>
        <w:t>Table</w:t>
      </w:r>
      <w:r>
        <w:rPr>
          <w:b/>
          <w:color w:val="003366"/>
          <w:spacing w:val="-7"/>
          <w:sz w:val="22"/>
        </w:rPr>
        <w:t> </w:t>
      </w:r>
      <w:r>
        <w:rPr>
          <w:b/>
          <w:color w:val="003366"/>
          <w:sz w:val="22"/>
        </w:rPr>
        <w:t>4-2:</w:t>
      </w:r>
      <w:r>
        <w:rPr>
          <w:b/>
          <w:color w:val="003366"/>
          <w:spacing w:val="-5"/>
          <w:sz w:val="22"/>
        </w:rPr>
        <w:t> </w:t>
      </w:r>
      <w:r>
        <w:rPr>
          <w:b/>
          <w:color w:val="003366"/>
          <w:sz w:val="22"/>
        </w:rPr>
        <w:t>Ancillary</w:t>
      </w:r>
      <w:r>
        <w:rPr>
          <w:b/>
          <w:color w:val="003366"/>
          <w:spacing w:val="-4"/>
          <w:sz w:val="22"/>
        </w:rPr>
        <w:t> </w:t>
      </w:r>
      <w:r>
        <w:rPr>
          <w:b/>
          <w:color w:val="003366"/>
          <w:sz w:val="22"/>
        </w:rPr>
        <w:t>Costs</w:t>
      </w:r>
      <w:r>
        <w:rPr>
          <w:b/>
          <w:color w:val="003366"/>
          <w:spacing w:val="-6"/>
          <w:sz w:val="22"/>
        </w:rPr>
        <w:t> </w:t>
      </w:r>
      <w:r>
        <w:rPr>
          <w:b/>
          <w:color w:val="003366"/>
          <w:sz w:val="22"/>
        </w:rPr>
        <w:t>for</w:t>
      </w:r>
      <w:r>
        <w:rPr>
          <w:b/>
          <w:color w:val="003366"/>
          <w:spacing w:val="-3"/>
          <w:sz w:val="22"/>
        </w:rPr>
        <w:t> </w:t>
      </w:r>
      <w:r>
        <w:rPr>
          <w:b/>
          <w:color w:val="003366"/>
          <w:sz w:val="22"/>
        </w:rPr>
        <w:t>Water</w:t>
      </w:r>
      <w:r>
        <w:rPr>
          <w:b/>
          <w:color w:val="003366"/>
          <w:spacing w:val="-3"/>
          <w:sz w:val="22"/>
        </w:rPr>
        <w:t> </w:t>
      </w:r>
      <w:r>
        <w:rPr>
          <w:b/>
          <w:color w:val="003366"/>
          <w:sz w:val="22"/>
        </w:rPr>
        <w:t>Main</w:t>
      </w:r>
      <w:r>
        <w:rPr>
          <w:b/>
          <w:color w:val="003366"/>
          <w:spacing w:val="-4"/>
          <w:sz w:val="22"/>
        </w:rPr>
        <w:t> </w:t>
      </w:r>
      <w:r>
        <w:rPr>
          <w:b/>
          <w:color w:val="003366"/>
          <w:sz w:val="22"/>
        </w:rPr>
        <w:t>Replacement</w:t>
      </w:r>
      <w:r>
        <w:rPr>
          <w:b/>
          <w:color w:val="003366"/>
          <w:spacing w:val="-4"/>
          <w:sz w:val="22"/>
        </w:rPr>
        <w:t> </w:t>
      </w:r>
      <w:r>
        <w:rPr>
          <w:b/>
          <w:color w:val="003366"/>
          <w:sz w:val="22"/>
        </w:rPr>
        <w:t>(Per</w:t>
      </w:r>
      <w:r>
        <w:rPr>
          <w:b/>
          <w:color w:val="003366"/>
          <w:spacing w:val="-6"/>
          <w:sz w:val="22"/>
        </w:rPr>
        <w:t> </w:t>
      </w:r>
      <w:r>
        <w:rPr>
          <w:b/>
          <w:color w:val="003366"/>
          <w:sz w:val="22"/>
        </w:rPr>
        <w:t>0.5</w:t>
      </w:r>
      <w:r>
        <w:rPr>
          <w:b/>
          <w:color w:val="003366"/>
          <w:spacing w:val="-2"/>
          <w:sz w:val="22"/>
        </w:rPr>
        <w:t> Mile)</w:t>
      </w:r>
    </w:p>
    <w:tbl>
      <w:tblPr>
        <w:tblW w:w="0" w:type="auto"/>
        <w:jc w:val="left"/>
        <w:tblInd w:w="4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520"/>
        <w:gridCol w:w="2520"/>
        <w:gridCol w:w="924"/>
        <w:gridCol w:w="922"/>
        <w:gridCol w:w="922"/>
        <w:gridCol w:w="980"/>
      </w:tblGrid>
      <w:tr>
        <w:trPr>
          <w:trHeight w:val="615" w:hRule="atLeast"/>
        </w:trPr>
        <w:tc>
          <w:tcPr>
            <w:tcW w:w="2520" w:type="dxa"/>
            <w:tcBorders>
              <w:right w:val="single" w:sz="4" w:space="0" w:color="000000"/>
            </w:tcBorders>
            <w:shd w:val="clear" w:color="auto" w:fill="003366"/>
          </w:tcPr>
          <w:p>
            <w:pPr>
              <w:pStyle w:val="TableParagraph"/>
              <w:spacing w:line="240" w:lineRule="auto" w:before="188"/>
              <w:ind w:left="49"/>
              <w:rPr>
                <w:b/>
                <w:sz w:val="20"/>
              </w:rPr>
            </w:pPr>
            <w:r>
              <w:rPr>
                <w:b/>
                <w:color w:val="FFFFFF"/>
                <w:spacing w:val="-4"/>
                <w:sz w:val="20"/>
              </w:rPr>
              <w:t>Item</w:t>
            </w:r>
          </w:p>
        </w:tc>
        <w:tc>
          <w:tcPr>
            <w:tcW w:w="2520" w:type="dxa"/>
            <w:tcBorders>
              <w:left w:val="single" w:sz="4" w:space="0" w:color="000000"/>
              <w:right w:val="single" w:sz="4" w:space="0" w:color="000000"/>
            </w:tcBorders>
            <w:shd w:val="clear" w:color="auto" w:fill="003366"/>
          </w:tcPr>
          <w:p>
            <w:pPr>
              <w:pStyle w:val="TableParagraph"/>
              <w:spacing w:line="240" w:lineRule="auto" w:before="188"/>
              <w:ind w:left="784"/>
              <w:jc w:val="left"/>
              <w:rPr>
                <w:b/>
                <w:sz w:val="20"/>
              </w:rPr>
            </w:pPr>
            <w:r>
              <w:rPr>
                <w:b/>
                <w:color w:val="FFFFFF"/>
                <w:spacing w:val="-2"/>
                <w:sz w:val="20"/>
              </w:rPr>
              <w:t>Assumption</w:t>
            </w:r>
          </w:p>
        </w:tc>
        <w:tc>
          <w:tcPr>
            <w:tcW w:w="924" w:type="dxa"/>
            <w:tcBorders>
              <w:left w:val="single" w:sz="4" w:space="0" w:color="000000"/>
              <w:right w:val="single" w:sz="4" w:space="0" w:color="000000"/>
            </w:tcBorders>
            <w:shd w:val="clear" w:color="auto" w:fill="003366"/>
          </w:tcPr>
          <w:p>
            <w:pPr>
              <w:pStyle w:val="TableParagraph"/>
              <w:spacing w:line="240" w:lineRule="auto" w:before="188"/>
              <w:ind w:left="58" w:right="14"/>
              <w:rPr>
                <w:b/>
                <w:sz w:val="20"/>
              </w:rPr>
            </w:pPr>
            <w:r>
              <w:rPr>
                <w:b/>
                <w:color w:val="FFFFFF"/>
                <w:spacing w:val="-4"/>
                <w:sz w:val="20"/>
              </w:rPr>
              <w:t>Unit</w:t>
            </w:r>
          </w:p>
        </w:tc>
        <w:tc>
          <w:tcPr>
            <w:tcW w:w="922" w:type="dxa"/>
            <w:tcBorders>
              <w:left w:val="single" w:sz="4" w:space="0" w:color="000000"/>
              <w:right w:val="single" w:sz="4" w:space="0" w:color="000000"/>
            </w:tcBorders>
            <w:shd w:val="clear" w:color="auto" w:fill="003366"/>
          </w:tcPr>
          <w:p>
            <w:pPr>
              <w:pStyle w:val="TableParagraph"/>
              <w:spacing w:line="240" w:lineRule="auto" w:before="188"/>
              <w:ind w:left="45"/>
              <w:jc w:val="left"/>
              <w:rPr>
                <w:b/>
                <w:sz w:val="20"/>
              </w:rPr>
            </w:pPr>
            <w:r>
              <w:rPr>
                <w:b/>
                <w:color w:val="FFFFFF"/>
                <w:spacing w:val="-2"/>
                <w:sz w:val="20"/>
              </w:rPr>
              <w:t>Quantity</w:t>
            </w:r>
          </w:p>
        </w:tc>
        <w:tc>
          <w:tcPr>
            <w:tcW w:w="922" w:type="dxa"/>
            <w:tcBorders>
              <w:left w:val="single" w:sz="4" w:space="0" w:color="000000"/>
              <w:right w:val="single" w:sz="4" w:space="0" w:color="000000"/>
            </w:tcBorders>
            <w:shd w:val="clear" w:color="auto" w:fill="003366"/>
          </w:tcPr>
          <w:p>
            <w:pPr>
              <w:pStyle w:val="TableParagraph"/>
              <w:spacing w:line="240" w:lineRule="auto" w:before="65"/>
              <w:ind w:left="241" w:right="249" w:firstLine="28"/>
              <w:jc w:val="left"/>
              <w:rPr>
                <w:b/>
                <w:sz w:val="20"/>
              </w:rPr>
            </w:pPr>
            <w:r>
              <w:rPr>
                <w:b/>
                <w:color w:val="FFFFFF"/>
                <w:spacing w:val="-4"/>
                <w:sz w:val="20"/>
              </w:rPr>
              <w:t>Unit </w:t>
            </w:r>
            <w:r>
              <w:rPr>
                <w:b/>
                <w:color w:val="FFFFFF"/>
                <w:spacing w:val="-2"/>
                <w:sz w:val="20"/>
              </w:rPr>
              <w:t>Price</w:t>
            </w:r>
          </w:p>
        </w:tc>
        <w:tc>
          <w:tcPr>
            <w:tcW w:w="980" w:type="dxa"/>
            <w:tcBorders>
              <w:left w:val="single" w:sz="4" w:space="0" w:color="000000"/>
            </w:tcBorders>
            <w:shd w:val="clear" w:color="auto" w:fill="003366"/>
          </w:tcPr>
          <w:p>
            <w:pPr>
              <w:pStyle w:val="TableParagraph"/>
              <w:spacing w:line="240" w:lineRule="auto" w:before="65"/>
              <w:ind w:left="251" w:right="280" w:hanging="5"/>
              <w:jc w:val="left"/>
              <w:rPr>
                <w:b/>
                <w:sz w:val="20"/>
              </w:rPr>
            </w:pPr>
            <w:r>
              <w:rPr>
                <w:b/>
                <w:color w:val="FFFFFF"/>
                <w:spacing w:val="-2"/>
                <w:sz w:val="20"/>
              </w:rPr>
              <w:t>Total Price</w:t>
            </w:r>
          </w:p>
        </w:tc>
      </w:tr>
      <w:tr>
        <w:trPr>
          <w:trHeight w:val="587" w:hRule="atLeast"/>
        </w:trPr>
        <w:tc>
          <w:tcPr>
            <w:tcW w:w="2520" w:type="dxa"/>
            <w:tcBorders>
              <w:bottom w:val="single" w:sz="4" w:space="0" w:color="000000"/>
              <w:right w:val="single" w:sz="4" w:space="0" w:color="000000"/>
            </w:tcBorders>
          </w:tcPr>
          <w:p>
            <w:pPr>
              <w:pStyle w:val="TableParagraph"/>
              <w:spacing w:line="240" w:lineRule="auto" w:before="51"/>
              <w:ind w:left="121"/>
              <w:jc w:val="left"/>
              <w:rPr>
                <w:sz w:val="20"/>
              </w:rPr>
            </w:pPr>
            <w:r>
              <w:rPr>
                <w:sz w:val="20"/>
              </w:rPr>
              <w:t>10'</w:t>
            </w:r>
            <w:r>
              <w:rPr>
                <w:spacing w:val="-11"/>
                <w:sz w:val="20"/>
              </w:rPr>
              <w:t> </w:t>
            </w:r>
            <w:r>
              <w:rPr>
                <w:sz w:val="20"/>
              </w:rPr>
              <w:t>Wide</w:t>
            </w:r>
            <w:r>
              <w:rPr>
                <w:spacing w:val="-9"/>
                <w:sz w:val="20"/>
              </w:rPr>
              <w:t> </w:t>
            </w:r>
            <w:r>
              <w:rPr>
                <w:sz w:val="20"/>
              </w:rPr>
              <w:t>Trench,</w:t>
            </w:r>
            <w:r>
              <w:rPr>
                <w:spacing w:val="-10"/>
                <w:sz w:val="20"/>
              </w:rPr>
              <w:t> </w:t>
            </w:r>
            <w:r>
              <w:rPr>
                <w:sz w:val="20"/>
              </w:rPr>
              <w:t>12"</w:t>
            </w:r>
            <w:r>
              <w:rPr>
                <w:spacing w:val="-11"/>
                <w:sz w:val="20"/>
              </w:rPr>
              <w:t> </w:t>
            </w:r>
            <w:r>
              <w:rPr>
                <w:sz w:val="20"/>
              </w:rPr>
              <w:t>Thick Aggregate Base Course</w:t>
            </w:r>
          </w:p>
        </w:tc>
        <w:tc>
          <w:tcPr>
            <w:tcW w:w="2520" w:type="dxa"/>
            <w:tcBorders>
              <w:left w:val="single" w:sz="4" w:space="0" w:color="000000"/>
              <w:bottom w:val="single" w:sz="4" w:space="0" w:color="000000"/>
              <w:right w:val="single" w:sz="4" w:space="0" w:color="000000"/>
            </w:tcBorders>
          </w:tcPr>
          <w:p>
            <w:pPr>
              <w:pStyle w:val="TableParagraph"/>
              <w:spacing w:line="240" w:lineRule="auto" w:before="174"/>
              <w:ind w:left="172"/>
              <w:jc w:val="left"/>
              <w:rPr>
                <w:sz w:val="20"/>
              </w:rPr>
            </w:pPr>
            <w:r>
              <w:rPr>
                <w:sz w:val="20"/>
              </w:rPr>
              <w:t>Placed</w:t>
            </w:r>
            <w:r>
              <w:rPr>
                <w:spacing w:val="-4"/>
                <w:sz w:val="20"/>
              </w:rPr>
              <w:t> </w:t>
            </w:r>
            <w:r>
              <w:rPr>
                <w:sz w:val="20"/>
              </w:rPr>
              <w:t>in</w:t>
            </w:r>
            <w:r>
              <w:rPr>
                <w:spacing w:val="-4"/>
                <w:sz w:val="20"/>
              </w:rPr>
              <w:t> </w:t>
            </w:r>
            <w:r>
              <w:rPr>
                <w:sz w:val="20"/>
              </w:rPr>
              <w:t>square</w:t>
            </w:r>
            <w:r>
              <w:rPr>
                <w:spacing w:val="-5"/>
                <w:sz w:val="20"/>
              </w:rPr>
              <w:t> </w:t>
            </w:r>
            <w:r>
              <w:rPr>
                <w:spacing w:val="-2"/>
                <w:sz w:val="20"/>
              </w:rPr>
              <w:t>yards</w:t>
            </w:r>
          </w:p>
        </w:tc>
        <w:tc>
          <w:tcPr>
            <w:tcW w:w="924" w:type="dxa"/>
            <w:tcBorders>
              <w:left w:val="single" w:sz="4" w:space="0" w:color="000000"/>
              <w:bottom w:val="single" w:sz="4" w:space="0" w:color="000000"/>
              <w:right w:val="single" w:sz="4" w:space="0" w:color="000000"/>
            </w:tcBorders>
          </w:tcPr>
          <w:p>
            <w:pPr>
              <w:pStyle w:val="TableParagraph"/>
              <w:spacing w:line="240" w:lineRule="auto" w:before="174"/>
              <w:ind w:left="44" w:right="57"/>
              <w:rPr>
                <w:sz w:val="20"/>
              </w:rPr>
            </w:pPr>
            <w:r>
              <w:rPr>
                <w:spacing w:val="-5"/>
                <w:sz w:val="20"/>
              </w:rPr>
              <w:t>SY</w:t>
            </w:r>
          </w:p>
        </w:tc>
        <w:tc>
          <w:tcPr>
            <w:tcW w:w="922" w:type="dxa"/>
            <w:tcBorders>
              <w:left w:val="single" w:sz="4" w:space="0" w:color="000000"/>
              <w:bottom w:val="single" w:sz="4" w:space="0" w:color="000000"/>
              <w:right w:val="single" w:sz="4" w:space="0" w:color="000000"/>
            </w:tcBorders>
          </w:tcPr>
          <w:p>
            <w:pPr>
              <w:pStyle w:val="TableParagraph"/>
              <w:spacing w:line="240" w:lineRule="auto" w:before="174"/>
              <w:ind w:left="148"/>
              <w:jc w:val="left"/>
              <w:rPr>
                <w:sz w:val="20"/>
              </w:rPr>
            </w:pPr>
            <w:r>
              <w:rPr>
                <w:spacing w:val="-2"/>
                <w:sz w:val="20"/>
              </w:rPr>
              <w:t>2,933</w:t>
            </w:r>
          </w:p>
        </w:tc>
        <w:tc>
          <w:tcPr>
            <w:tcW w:w="922" w:type="dxa"/>
            <w:tcBorders>
              <w:left w:val="single" w:sz="4" w:space="0" w:color="000000"/>
              <w:bottom w:val="single" w:sz="4" w:space="0" w:color="000000"/>
              <w:right w:val="single" w:sz="4" w:space="0" w:color="000000"/>
            </w:tcBorders>
          </w:tcPr>
          <w:p>
            <w:pPr>
              <w:pStyle w:val="TableParagraph"/>
              <w:spacing w:line="240" w:lineRule="auto" w:before="174"/>
              <w:ind w:left="104"/>
              <w:jc w:val="left"/>
              <w:rPr>
                <w:sz w:val="20"/>
              </w:rPr>
            </w:pPr>
            <w:r>
              <w:rPr>
                <w:spacing w:val="-5"/>
                <w:sz w:val="20"/>
              </w:rPr>
              <w:t>$30</w:t>
            </w:r>
          </w:p>
        </w:tc>
        <w:tc>
          <w:tcPr>
            <w:tcW w:w="980" w:type="dxa"/>
            <w:tcBorders>
              <w:left w:val="single" w:sz="4" w:space="0" w:color="000000"/>
              <w:bottom w:val="single" w:sz="4" w:space="0" w:color="000000"/>
            </w:tcBorders>
          </w:tcPr>
          <w:p>
            <w:pPr>
              <w:pStyle w:val="TableParagraph"/>
              <w:spacing w:line="240" w:lineRule="auto" w:before="174"/>
              <w:ind w:left="12" w:right="101"/>
              <w:rPr>
                <w:sz w:val="20"/>
              </w:rPr>
            </w:pPr>
            <w:r>
              <w:rPr>
                <w:spacing w:val="-2"/>
                <w:sz w:val="20"/>
              </w:rPr>
              <w:t>$88,000</w:t>
            </w:r>
          </w:p>
        </w:tc>
      </w:tr>
      <w:tr>
        <w:trPr>
          <w:trHeight w:val="278" w:hRule="atLeast"/>
        </w:trPr>
        <w:tc>
          <w:tcPr>
            <w:tcW w:w="2520" w:type="dxa"/>
            <w:tcBorders>
              <w:top w:val="single" w:sz="4" w:space="0" w:color="000000"/>
              <w:bottom w:val="single" w:sz="4" w:space="0" w:color="000000"/>
              <w:right w:val="single" w:sz="4" w:space="0" w:color="000000"/>
            </w:tcBorders>
          </w:tcPr>
          <w:p>
            <w:pPr>
              <w:pStyle w:val="TableParagraph"/>
              <w:spacing w:line="240" w:lineRule="auto" w:before="1"/>
              <w:ind w:left="121"/>
              <w:jc w:val="left"/>
              <w:rPr>
                <w:sz w:val="20"/>
              </w:rPr>
            </w:pPr>
            <w:r>
              <w:rPr>
                <w:sz w:val="20"/>
              </w:rPr>
              <w:t>90'</w:t>
            </w:r>
            <w:r>
              <w:rPr>
                <w:spacing w:val="-6"/>
                <w:sz w:val="20"/>
              </w:rPr>
              <w:t> </w:t>
            </w:r>
            <w:r>
              <w:rPr>
                <w:sz w:val="20"/>
              </w:rPr>
              <w:t>Lots</w:t>
            </w:r>
            <w:r>
              <w:rPr>
                <w:spacing w:val="-4"/>
                <w:sz w:val="20"/>
              </w:rPr>
              <w:t> </w:t>
            </w:r>
            <w:r>
              <w:rPr>
                <w:sz w:val="20"/>
              </w:rPr>
              <w:t>with</w:t>
            </w:r>
            <w:r>
              <w:rPr>
                <w:spacing w:val="-4"/>
                <w:sz w:val="20"/>
              </w:rPr>
              <w:t> </w:t>
            </w:r>
            <w:r>
              <w:rPr>
                <w:sz w:val="20"/>
              </w:rPr>
              <w:t>Service</w:t>
            </w:r>
            <w:r>
              <w:rPr>
                <w:spacing w:val="-6"/>
                <w:sz w:val="20"/>
              </w:rPr>
              <w:t> </w:t>
            </w:r>
            <w:r>
              <w:rPr>
                <w:spacing w:val="-5"/>
                <w:sz w:val="20"/>
              </w:rPr>
              <w:t>on</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2"/>
              <w:jc w:val="left"/>
              <w:rPr>
                <w:sz w:val="20"/>
              </w:rPr>
            </w:pPr>
            <w:r>
              <w:rPr>
                <w:sz w:val="20"/>
              </w:rPr>
              <w:t>60</w:t>
            </w:r>
            <w:r>
              <w:rPr>
                <w:spacing w:val="-4"/>
                <w:sz w:val="20"/>
              </w:rPr>
              <w:t> lots</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4"/>
              <w:rPr>
                <w:sz w:val="20"/>
              </w:rPr>
            </w:pPr>
            <w:r>
              <w:rPr>
                <w:spacing w:val="-5"/>
                <w:sz w:val="20"/>
              </w:rPr>
              <w:t>EA</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5"/>
                <w:sz w:val="20"/>
              </w:rPr>
              <w:t>60</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2"/>
                <w:sz w:val="20"/>
              </w:rPr>
              <w:t>$3,000</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2"/>
              <w:rPr>
                <w:sz w:val="20"/>
              </w:rPr>
            </w:pPr>
            <w:r>
              <w:rPr>
                <w:spacing w:val="-2"/>
                <w:sz w:val="20"/>
              </w:rPr>
              <w:t>$180,000</w:t>
            </w:r>
          </w:p>
        </w:tc>
      </w:tr>
      <w:tr>
        <w:trPr>
          <w:trHeight w:val="277" w:hRule="atLeast"/>
        </w:trPr>
        <w:tc>
          <w:tcPr>
            <w:tcW w:w="2520" w:type="dxa"/>
            <w:tcBorders>
              <w:top w:val="single" w:sz="4" w:space="0" w:color="000000"/>
              <w:bottom w:val="single" w:sz="4" w:space="0" w:color="000000"/>
              <w:right w:val="single" w:sz="4" w:space="0" w:color="000000"/>
            </w:tcBorders>
          </w:tcPr>
          <w:p>
            <w:pPr>
              <w:pStyle w:val="TableParagraph"/>
              <w:spacing w:line="240" w:lineRule="exact" w:before="18"/>
              <w:ind w:left="121"/>
              <w:jc w:val="left"/>
              <w:rPr>
                <w:sz w:val="20"/>
              </w:rPr>
            </w:pPr>
            <w:r>
              <w:rPr>
                <w:spacing w:val="-2"/>
                <w:sz w:val="20"/>
              </w:rPr>
              <w:t>Valves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2"/>
              <w:jc w:val="left"/>
              <w:rPr>
                <w:sz w:val="20"/>
              </w:rPr>
            </w:pPr>
            <w:r>
              <w:rPr>
                <w:sz w:val="20"/>
              </w:rPr>
              <w:t>1</w:t>
            </w:r>
            <w:r>
              <w:rPr>
                <w:spacing w:val="-4"/>
                <w:sz w:val="20"/>
              </w:rPr>
              <w:t> </w:t>
            </w:r>
            <w:r>
              <w:rPr>
                <w:sz w:val="20"/>
              </w:rPr>
              <w:t>per</w:t>
            </w:r>
            <w:r>
              <w:rPr>
                <w:spacing w:val="-3"/>
                <w:sz w:val="20"/>
              </w:rPr>
              <w:t> </w:t>
            </w:r>
            <w:r>
              <w:rPr>
                <w:sz w:val="20"/>
              </w:rPr>
              <w:t>300</w:t>
            </w:r>
            <w:r>
              <w:rPr>
                <w:spacing w:val="-3"/>
                <w:sz w:val="20"/>
              </w:rPr>
              <w:t> </w:t>
            </w:r>
            <w:r>
              <w:rPr>
                <w:spacing w:val="-4"/>
                <w:sz w:val="20"/>
              </w:rPr>
              <w:t>feet</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4"/>
              <w:rPr>
                <w:sz w:val="20"/>
              </w:rPr>
            </w:pPr>
            <w:r>
              <w:rPr>
                <w:spacing w:val="-5"/>
                <w:sz w:val="20"/>
              </w:rPr>
              <w:t>EA</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10"/>
                <w:sz w:val="20"/>
              </w:rPr>
              <w:t>9</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2"/>
                <w:sz w:val="20"/>
              </w:rPr>
              <w:t>$4,500</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100"/>
              <w:rPr>
                <w:sz w:val="20"/>
              </w:rPr>
            </w:pPr>
            <w:r>
              <w:rPr>
                <w:spacing w:val="-2"/>
                <w:sz w:val="20"/>
              </w:rPr>
              <w:t>$40,500</w:t>
            </w:r>
          </w:p>
        </w:tc>
      </w:tr>
      <w:tr>
        <w:trPr>
          <w:trHeight w:val="277" w:hRule="atLeast"/>
        </w:trPr>
        <w:tc>
          <w:tcPr>
            <w:tcW w:w="2520" w:type="dxa"/>
            <w:tcBorders>
              <w:top w:val="single" w:sz="4" w:space="0" w:color="000000"/>
              <w:bottom w:val="single" w:sz="4" w:space="0" w:color="000000"/>
              <w:right w:val="single" w:sz="4" w:space="0" w:color="000000"/>
            </w:tcBorders>
          </w:tcPr>
          <w:p>
            <w:pPr>
              <w:pStyle w:val="TableParagraph"/>
              <w:spacing w:line="240" w:lineRule="exact" w:before="18"/>
              <w:ind w:left="121"/>
              <w:jc w:val="left"/>
              <w:rPr>
                <w:sz w:val="20"/>
              </w:rPr>
            </w:pPr>
            <w:r>
              <w:rPr>
                <w:spacing w:val="-2"/>
                <w:sz w:val="20"/>
              </w:rPr>
              <w:t>Hydrants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2"/>
              <w:jc w:val="left"/>
              <w:rPr>
                <w:sz w:val="20"/>
              </w:rPr>
            </w:pPr>
            <w:r>
              <w:rPr>
                <w:sz w:val="20"/>
              </w:rPr>
              <w:t>1</w:t>
            </w:r>
            <w:r>
              <w:rPr>
                <w:spacing w:val="-4"/>
                <w:sz w:val="20"/>
              </w:rPr>
              <w:t> </w:t>
            </w:r>
            <w:r>
              <w:rPr>
                <w:sz w:val="20"/>
              </w:rPr>
              <w:t>per</w:t>
            </w:r>
            <w:r>
              <w:rPr>
                <w:spacing w:val="-3"/>
                <w:sz w:val="20"/>
              </w:rPr>
              <w:t> </w:t>
            </w:r>
            <w:r>
              <w:rPr>
                <w:sz w:val="20"/>
              </w:rPr>
              <w:t>300</w:t>
            </w:r>
            <w:r>
              <w:rPr>
                <w:spacing w:val="-3"/>
                <w:sz w:val="20"/>
              </w:rPr>
              <w:t> </w:t>
            </w:r>
            <w:r>
              <w:rPr>
                <w:spacing w:val="-4"/>
                <w:sz w:val="20"/>
              </w:rPr>
              <w:t>feet</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4"/>
              <w:rPr>
                <w:sz w:val="20"/>
              </w:rPr>
            </w:pPr>
            <w:r>
              <w:rPr>
                <w:spacing w:val="-5"/>
                <w:sz w:val="20"/>
              </w:rPr>
              <w:t>EA</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10"/>
                <w:sz w:val="20"/>
              </w:rPr>
              <w:t>9</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2"/>
                <w:sz w:val="20"/>
              </w:rPr>
              <w:t>$10,000</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100"/>
              <w:rPr>
                <w:sz w:val="20"/>
              </w:rPr>
            </w:pPr>
            <w:r>
              <w:rPr>
                <w:spacing w:val="-2"/>
                <w:sz w:val="20"/>
              </w:rPr>
              <w:t>$90,000</w:t>
            </w:r>
          </w:p>
        </w:tc>
      </w:tr>
      <w:tr>
        <w:trPr>
          <w:trHeight w:val="278" w:hRule="atLeast"/>
        </w:trPr>
        <w:tc>
          <w:tcPr>
            <w:tcW w:w="2520" w:type="dxa"/>
            <w:tcBorders>
              <w:top w:val="single" w:sz="4" w:space="0" w:color="000000"/>
              <w:bottom w:val="single" w:sz="4" w:space="0" w:color="000000"/>
              <w:right w:val="single" w:sz="4" w:space="0" w:color="000000"/>
            </w:tcBorders>
          </w:tcPr>
          <w:p>
            <w:pPr>
              <w:pStyle w:val="TableParagraph"/>
              <w:spacing w:line="240" w:lineRule="exact" w:before="18"/>
              <w:ind w:left="121"/>
              <w:jc w:val="left"/>
              <w:rPr>
                <w:sz w:val="20"/>
              </w:rPr>
            </w:pPr>
            <w:r>
              <w:rPr>
                <w:sz w:val="20"/>
              </w:rPr>
              <w:t>Asphalt</w:t>
            </w:r>
            <w:r>
              <w:rPr>
                <w:spacing w:val="-8"/>
                <w:sz w:val="20"/>
              </w:rPr>
              <w:t> </w:t>
            </w:r>
            <w:r>
              <w:rPr>
                <w:spacing w:val="-2"/>
                <w:sz w:val="20"/>
              </w:rPr>
              <w:t>Placement</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2"/>
              <w:jc w:val="left"/>
              <w:rPr>
                <w:sz w:val="20"/>
              </w:rPr>
            </w:pPr>
            <w:r>
              <w:rPr>
                <w:sz w:val="20"/>
              </w:rPr>
              <w:t>4"</w:t>
            </w:r>
            <w:r>
              <w:rPr>
                <w:spacing w:val="-6"/>
                <w:sz w:val="20"/>
              </w:rPr>
              <w:t> </w:t>
            </w:r>
            <w:r>
              <w:rPr>
                <w:sz w:val="20"/>
              </w:rPr>
              <w:t>thick,</w:t>
            </w:r>
            <w:r>
              <w:rPr>
                <w:spacing w:val="-3"/>
                <w:sz w:val="20"/>
              </w:rPr>
              <w:t> </w:t>
            </w:r>
            <w:r>
              <w:rPr>
                <w:sz w:val="20"/>
              </w:rPr>
              <w:t>10'</w:t>
            </w:r>
            <w:r>
              <w:rPr>
                <w:spacing w:val="-5"/>
                <w:sz w:val="20"/>
              </w:rPr>
              <w:t> </w:t>
            </w:r>
            <w:r>
              <w:rPr>
                <w:sz w:val="20"/>
              </w:rPr>
              <w:t>wide</w:t>
            </w:r>
            <w:r>
              <w:rPr>
                <w:spacing w:val="-5"/>
                <w:sz w:val="20"/>
              </w:rPr>
              <w:t> </w:t>
            </w:r>
            <w:r>
              <w:rPr>
                <w:spacing w:val="-2"/>
                <w:sz w:val="20"/>
              </w:rPr>
              <w:t>trench</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7"/>
              <w:rPr>
                <w:sz w:val="20"/>
              </w:rPr>
            </w:pPr>
            <w:r>
              <w:rPr>
                <w:spacing w:val="-4"/>
                <w:sz w:val="20"/>
              </w:rPr>
              <w:t>Tons</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5"/>
                <w:sz w:val="20"/>
              </w:rPr>
              <w:t>657</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4"/>
                <w:sz w:val="20"/>
              </w:rPr>
              <w:t>$120</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100"/>
              <w:rPr>
                <w:sz w:val="20"/>
              </w:rPr>
            </w:pPr>
            <w:r>
              <w:rPr>
                <w:spacing w:val="-2"/>
                <w:sz w:val="20"/>
              </w:rPr>
              <w:t>$78,848</w:t>
            </w:r>
          </w:p>
        </w:tc>
      </w:tr>
      <w:tr>
        <w:trPr>
          <w:trHeight w:val="277" w:hRule="atLeast"/>
        </w:trPr>
        <w:tc>
          <w:tcPr>
            <w:tcW w:w="2520" w:type="dxa"/>
            <w:tcBorders>
              <w:top w:val="single" w:sz="4" w:space="0" w:color="000000"/>
              <w:bottom w:val="single" w:sz="4" w:space="0" w:color="000000"/>
              <w:right w:val="single" w:sz="4" w:space="0" w:color="000000"/>
            </w:tcBorders>
          </w:tcPr>
          <w:p>
            <w:pPr>
              <w:pStyle w:val="TableParagraph"/>
              <w:spacing w:line="240" w:lineRule="exact" w:before="18"/>
              <w:ind w:left="121"/>
              <w:jc w:val="left"/>
              <w:rPr>
                <w:sz w:val="20"/>
              </w:rPr>
            </w:pPr>
            <w:r>
              <w:rPr>
                <w:sz w:val="20"/>
              </w:rPr>
              <w:t>Curb</w:t>
            </w:r>
            <w:r>
              <w:rPr>
                <w:spacing w:val="-2"/>
                <w:sz w:val="20"/>
              </w:rPr>
              <w:t> </w:t>
            </w:r>
            <w:r>
              <w:rPr>
                <w:sz w:val="20"/>
              </w:rPr>
              <w:t>on</w:t>
            </w:r>
            <w:r>
              <w:rPr>
                <w:spacing w:val="-2"/>
                <w:sz w:val="20"/>
              </w:rPr>
              <w:t> </w:t>
            </w:r>
            <w:r>
              <w:rPr>
                <w:sz w:val="20"/>
              </w:rPr>
              <w:t>One</w:t>
            </w:r>
            <w:r>
              <w:rPr>
                <w:spacing w:val="-4"/>
                <w:sz w:val="20"/>
              </w:rPr>
              <w:t> </w:t>
            </w:r>
            <w:r>
              <w:rPr>
                <w:sz w:val="20"/>
              </w:rPr>
              <w:t>Side</w:t>
            </w:r>
            <w:r>
              <w:rPr>
                <w:spacing w:val="-4"/>
                <w:sz w:val="20"/>
              </w:rPr>
              <w:t> </w:t>
            </w:r>
            <w:r>
              <w:rPr>
                <w:sz w:val="20"/>
              </w:rPr>
              <w:t>of</w:t>
            </w:r>
            <w:r>
              <w:rPr>
                <w:spacing w:val="-4"/>
                <w:sz w:val="20"/>
              </w:rPr>
              <w:t> Road</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2"/>
              <w:jc w:val="left"/>
              <w:rPr>
                <w:sz w:val="20"/>
              </w:rPr>
            </w:pPr>
            <w:r>
              <w:rPr>
                <w:sz w:val="20"/>
              </w:rPr>
              <w:t>Lineal</w:t>
            </w:r>
            <w:r>
              <w:rPr>
                <w:spacing w:val="-7"/>
                <w:sz w:val="20"/>
              </w:rPr>
              <w:t> </w:t>
            </w:r>
            <w:r>
              <w:rPr>
                <w:spacing w:val="-4"/>
                <w:sz w:val="20"/>
              </w:rPr>
              <w:t>foot</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6"/>
              <w:rPr>
                <w:sz w:val="20"/>
              </w:rPr>
            </w:pPr>
            <w:r>
              <w:rPr>
                <w:spacing w:val="-5"/>
                <w:sz w:val="20"/>
              </w:rPr>
              <w:t>LF</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2"/>
                <w:sz w:val="20"/>
              </w:rPr>
              <w:t>2,640</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5"/>
                <w:sz w:val="20"/>
              </w:rPr>
              <w:t>$45</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2"/>
              <w:rPr>
                <w:sz w:val="20"/>
              </w:rPr>
            </w:pPr>
            <w:r>
              <w:rPr>
                <w:spacing w:val="-2"/>
                <w:sz w:val="20"/>
              </w:rPr>
              <w:t>$118,800</w:t>
            </w:r>
          </w:p>
        </w:tc>
      </w:tr>
      <w:tr>
        <w:trPr>
          <w:trHeight w:val="278" w:hRule="atLeast"/>
        </w:trPr>
        <w:tc>
          <w:tcPr>
            <w:tcW w:w="2520" w:type="dxa"/>
            <w:tcBorders>
              <w:top w:val="single" w:sz="4" w:space="0" w:color="000000"/>
              <w:bottom w:val="single" w:sz="4" w:space="0" w:color="000000"/>
              <w:right w:val="single" w:sz="4" w:space="0" w:color="000000"/>
            </w:tcBorders>
          </w:tcPr>
          <w:p>
            <w:pPr>
              <w:pStyle w:val="TableParagraph"/>
              <w:spacing w:line="240" w:lineRule="exact" w:before="18"/>
              <w:ind w:left="121"/>
              <w:jc w:val="left"/>
              <w:rPr>
                <w:sz w:val="20"/>
              </w:rPr>
            </w:pPr>
            <w:r>
              <w:rPr>
                <w:sz w:val="20"/>
              </w:rPr>
              <w:t>Sidewalk</w:t>
            </w:r>
            <w:r>
              <w:rPr>
                <w:spacing w:val="-6"/>
                <w:sz w:val="20"/>
              </w:rPr>
              <w:t> </w:t>
            </w:r>
            <w:r>
              <w:rPr>
                <w:sz w:val="20"/>
              </w:rPr>
              <w:t>for</w:t>
            </w:r>
            <w:r>
              <w:rPr>
                <w:spacing w:val="-6"/>
                <w:sz w:val="20"/>
              </w:rPr>
              <w:t> </w:t>
            </w:r>
            <w:r>
              <w:rPr>
                <w:sz w:val="20"/>
              </w:rPr>
              <w:t>Each</w:t>
            </w:r>
            <w:r>
              <w:rPr>
                <w:spacing w:val="-6"/>
                <w:sz w:val="20"/>
              </w:rPr>
              <w:t> </w:t>
            </w:r>
            <w:r>
              <w:rPr>
                <w:spacing w:val="-2"/>
                <w:sz w:val="20"/>
              </w:rPr>
              <w:t>Service</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172"/>
              <w:jc w:val="left"/>
              <w:rPr>
                <w:sz w:val="20"/>
              </w:rPr>
            </w:pPr>
            <w:r>
              <w:rPr>
                <w:sz w:val="20"/>
              </w:rPr>
              <w:t>10'</w:t>
            </w:r>
            <w:r>
              <w:rPr>
                <w:spacing w:val="-6"/>
                <w:sz w:val="20"/>
              </w:rPr>
              <w:t> </w:t>
            </w:r>
            <w:r>
              <w:rPr>
                <w:sz w:val="20"/>
              </w:rPr>
              <w:t>wide</w:t>
            </w:r>
            <w:r>
              <w:rPr>
                <w:spacing w:val="-6"/>
                <w:sz w:val="20"/>
              </w:rPr>
              <w:t> </w:t>
            </w:r>
            <w:r>
              <w:rPr>
                <w:sz w:val="20"/>
              </w:rPr>
              <w:t>trench,</w:t>
            </w:r>
            <w:r>
              <w:rPr>
                <w:spacing w:val="-5"/>
                <w:sz w:val="20"/>
              </w:rPr>
              <w:t> 5'</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8"/>
              <w:rPr>
                <w:sz w:val="20"/>
              </w:rPr>
            </w:pPr>
            <w:r>
              <w:rPr>
                <w:spacing w:val="-5"/>
                <w:sz w:val="20"/>
              </w:rPr>
              <w:t>SF</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2"/>
                <w:sz w:val="20"/>
              </w:rPr>
              <w:t>3,000</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5"/>
                <w:sz w:val="20"/>
              </w:rPr>
              <w:t>$20</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100"/>
              <w:rPr>
                <w:sz w:val="20"/>
              </w:rPr>
            </w:pPr>
            <w:r>
              <w:rPr>
                <w:spacing w:val="-2"/>
                <w:sz w:val="20"/>
              </w:rPr>
              <w:t>$60,000</w:t>
            </w:r>
          </w:p>
        </w:tc>
      </w:tr>
      <w:tr>
        <w:trPr>
          <w:trHeight w:val="277" w:hRule="atLeast"/>
        </w:trPr>
        <w:tc>
          <w:tcPr>
            <w:tcW w:w="2520" w:type="dxa"/>
            <w:tcBorders>
              <w:top w:val="single" w:sz="4" w:space="0" w:color="000000"/>
              <w:bottom w:val="single" w:sz="4" w:space="0" w:color="000000"/>
              <w:right w:val="single" w:sz="4" w:space="0" w:color="000000"/>
            </w:tcBorders>
          </w:tcPr>
          <w:p>
            <w:pPr>
              <w:pStyle w:val="TableParagraph"/>
              <w:spacing w:line="240" w:lineRule="exact" w:before="18"/>
              <w:ind w:left="121"/>
              <w:jc w:val="left"/>
              <w:rPr>
                <w:sz w:val="20"/>
              </w:rPr>
            </w:pPr>
            <w:r>
              <w:rPr>
                <w:sz w:val="20"/>
              </w:rPr>
              <w:t>Water</w:t>
            </w:r>
            <w:r>
              <w:rPr>
                <w:spacing w:val="-6"/>
                <w:sz w:val="20"/>
              </w:rPr>
              <w:t> </w:t>
            </w:r>
            <w:r>
              <w:rPr>
                <w:sz w:val="20"/>
              </w:rPr>
              <w:t>Main</w:t>
            </w:r>
            <w:r>
              <w:rPr>
                <w:spacing w:val="-5"/>
                <w:sz w:val="20"/>
              </w:rPr>
              <w:t> </w:t>
            </w:r>
            <w:r>
              <w:rPr>
                <w:spacing w:val="-2"/>
                <w:sz w:val="20"/>
              </w:rPr>
              <w:t>Connections</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2"/>
              <w:jc w:val="left"/>
              <w:rPr>
                <w:sz w:val="20"/>
              </w:rPr>
            </w:pPr>
            <w:r>
              <w:rPr>
                <w:sz w:val="20"/>
              </w:rPr>
              <w:t>2</w:t>
            </w:r>
            <w:r>
              <w:rPr>
                <w:spacing w:val="-4"/>
                <w:sz w:val="20"/>
              </w:rPr>
              <w:t> </w:t>
            </w:r>
            <w:r>
              <w:rPr>
                <w:sz w:val="20"/>
              </w:rPr>
              <w:t>per</w:t>
            </w:r>
            <w:r>
              <w:rPr>
                <w:spacing w:val="-3"/>
                <w:sz w:val="20"/>
              </w:rPr>
              <w:t> </w:t>
            </w:r>
            <w:r>
              <w:rPr>
                <w:sz w:val="20"/>
              </w:rPr>
              <w:t>500</w:t>
            </w:r>
            <w:r>
              <w:rPr>
                <w:spacing w:val="-3"/>
                <w:sz w:val="20"/>
              </w:rPr>
              <w:t> </w:t>
            </w:r>
            <w:r>
              <w:rPr>
                <w:spacing w:val="-4"/>
                <w:sz w:val="20"/>
              </w:rPr>
              <w:t>feet</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4"/>
              <w:rPr>
                <w:sz w:val="20"/>
              </w:rPr>
            </w:pPr>
            <w:r>
              <w:rPr>
                <w:spacing w:val="-5"/>
                <w:sz w:val="20"/>
              </w:rPr>
              <w:t>EA</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5"/>
                <w:sz w:val="20"/>
              </w:rPr>
              <w:t>10</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2"/>
                <w:sz w:val="20"/>
              </w:rPr>
              <w:t>$9,500</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100"/>
              <w:rPr>
                <w:sz w:val="20"/>
              </w:rPr>
            </w:pPr>
            <w:r>
              <w:rPr>
                <w:spacing w:val="-2"/>
                <w:sz w:val="20"/>
              </w:rPr>
              <w:t>$95,000</w:t>
            </w:r>
          </w:p>
        </w:tc>
      </w:tr>
      <w:tr>
        <w:trPr>
          <w:trHeight w:val="277" w:hRule="atLeast"/>
        </w:trPr>
        <w:tc>
          <w:tcPr>
            <w:tcW w:w="2520" w:type="dxa"/>
            <w:tcBorders>
              <w:top w:val="single" w:sz="4" w:space="0" w:color="000000"/>
              <w:bottom w:val="single" w:sz="4" w:space="0" w:color="000000"/>
              <w:right w:val="single" w:sz="4" w:space="0" w:color="000000"/>
            </w:tcBorders>
          </w:tcPr>
          <w:p>
            <w:pPr>
              <w:pStyle w:val="TableParagraph"/>
              <w:spacing w:line="240" w:lineRule="exact" w:before="18"/>
              <w:ind w:left="121"/>
              <w:jc w:val="left"/>
              <w:rPr>
                <w:sz w:val="20"/>
              </w:rPr>
            </w:pPr>
            <w:r>
              <w:rPr>
                <w:spacing w:val="-2"/>
                <w:sz w:val="20"/>
              </w:rPr>
              <w:t>Restoration</w:t>
            </w:r>
          </w:p>
        </w:tc>
        <w:tc>
          <w:tcPr>
            <w:tcW w:w="2520"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72"/>
              <w:jc w:val="left"/>
              <w:rPr>
                <w:sz w:val="20"/>
              </w:rPr>
            </w:pPr>
            <w:r>
              <w:rPr>
                <w:sz w:val="20"/>
              </w:rPr>
              <w:t>General</w:t>
            </w:r>
            <w:r>
              <w:rPr>
                <w:spacing w:val="-7"/>
                <w:sz w:val="20"/>
              </w:rPr>
              <w:t> </w:t>
            </w:r>
            <w:r>
              <w:rPr>
                <w:sz w:val="20"/>
              </w:rPr>
              <w:t>site</w:t>
            </w:r>
            <w:r>
              <w:rPr>
                <w:spacing w:val="-7"/>
                <w:sz w:val="20"/>
              </w:rPr>
              <w:t> </w:t>
            </w:r>
            <w:r>
              <w:rPr>
                <w:spacing w:val="-2"/>
                <w:sz w:val="20"/>
              </w:rPr>
              <w:t>restoration</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44" w:right="56"/>
              <w:rPr>
                <w:sz w:val="20"/>
              </w:rPr>
            </w:pPr>
            <w:r>
              <w:rPr>
                <w:spacing w:val="-5"/>
                <w:sz w:val="20"/>
              </w:rPr>
              <w:t>LS</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48"/>
              <w:jc w:val="left"/>
              <w:rPr>
                <w:sz w:val="20"/>
              </w:rPr>
            </w:pPr>
            <w:r>
              <w:rPr>
                <w:spacing w:val="-10"/>
                <w:sz w:val="20"/>
              </w:rPr>
              <w:t>1</w:t>
            </w:r>
          </w:p>
        </w:tc>
        <w:tc>
          <w:tcPr>
            <w:tcW w:w="922"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18"/>
              <w:ind w:left="105"/>
              <w:jc w:val="left"/>
              <w:rPr>
                <w:sz w:val="20"/>
              </w:rPr>
            </w:pPr>
            <w:r>
              <w:rPr>
                <w:spacing w:val="-2"/>
                <w:sz w:val="20"/>
              </w:rPr>
              <w:t>$25,000</w:t>
            </w:r>
          </w:p>
        </w:tc>
        <w:tc>
          <w:tcPr>
            <w:tcW w:w="980" w:type="dxa"/>
            <w:tcBorders>
              <w:top w:val="single" w:sz="4" w:space="0" w:color="000000"/>
              <w:left w:val="single" w:sz="4" w:space="0" w:color="000000"/>
              <w:bottom w:val="single" w:sz="4" w:space="0" w:color="000000"/>
            </w:tcBorders>
          </w:tcPr>
          <w:p>
            <w:pPr>
              <w:pStyle w:val="TableParagraph"/>
              <w:spacing w:line="240" w:lineRule="exact" w:before="18"/>
              <w:ind w:left="12" w:right="100"/>
              <w:rPr>
                <w:sz w:val="20"/>
              </w:rPr>
            </w:pPr>
            <w:r>
              <w:rPr>
                <w:spacing w:val="-2"/>
                <w:sz w:val="20"/>
              </w:rPr>
              <w:t>$25,000</w:t>
            </w:r>
          </w:p>
        </w:tc>
      </w:tr>
      <w:tr>
        <w:trPr>
          <w:trHeight w:val="277" w:hRule="atLeast"/>
        </w:trPr>
        <w:tc>
          <w:tcPr>
            <w:tcW w:w="2520" w:type="dxa"/>
            <w:tcBorders>
              <w:top w:val="single" w:sz="4" w:space="0" w:color="000000"/>
              <w:bottom w:val="single" w:sz="18" w:space="0" w:color="000000"/>
              <w:right w:val="single" w:sz="4" w:space="0" w:color="000000"/>
            </w:tcBorders>
          </w:tcPr>
          <w:p>
            <w:pPr>
              <w:pStyle w:val="TableParagraph"/>
              <w:spacing w:line="239" w:lineRule="exact" w:before="18"/>
              <w:ind w:left="121"/>
              <w:jc w:val="left"/>
              <w:rPr>
                <w:sz w:val="20"/>
              </w:rPr>
            </w:pPr>
            <w:r>
              <w:rPr>
                <w:spacing w:val="-2"/>
                <w:sz w:val="20"/>
              </w:rPr>
              <w:t>Mobilization</w:t>
            </w:r>
          </w:p>
        </w:tc>
        <w:tc>
          <w:tcPr>
            <w:tcW w:w="2520" w:type="dxa"/>
            <w:tcBorders>
              <w:top w:val="single" w:sz="4" w:space="0" w:color="000000"/>
              <w:left w:val="single" w:sz="4" w:space="0" w:color="000000"/>
              <w:bottom w:val="single" w:sz="18" w:space="0" w:color="000000"/>
              <w:right w:val="single" w:sz="4" w:space="0" w:color="000000"/>
            </w:tcBorders>
          </w:tcPr>
          <w:p>
            <w:pPr>
              <w:pStyle w:val="TableParagraph"/>
              <w:spacing w:line="239" w:lineRule="exact" w:before="18"/>
              <w:ind w:left="172"/>
              <w:jc w:val="left"/>
              <w:rPr>
                <w:sz w:val="20"/>
              </w:rPr>
            </w:pPr>
            <w:r>
              <w:rPr>
                <w:sz w:val="20"/>
              </w:rPr>
              <w:t>Project</w:t>
            </w:r>
            <w:r>
              <w:rPr>
                <w:spacing w:val="-8"/>
                <w:sz w:val="20"/>
              </w:rPr>
              <w:t> </w:t>
            </w:r>
            <w:r>
              <w:rPr>
                <w:spacing w:val="-2"/>
                <w:sz w:val="20"/>
              </w:rPr>
              <w:t>mobilization</w:t>
            </w:r>
          </w:p>
        </w:tc>
        <w:tc>
          <w:tcPr>
            <w:tcW w:w="924" w:type="dxa"/>
            <w:tcBorders>
              <w:top w:val="single" w:sz="4" w:space="0" w:color="000000"/>
              <w:left w:val="single" w:sz="4" w:space="0" w:color="000000"/>
              <w:bottom w:val="single" w:sz="18" w:space="0" w:color="000000"/>
              <w:right w:val="single" w:sz="4" w:space="0" w:color="000000"/>
            </w:tcBorders>
          </w:tcPr>
          <w:p>
            <w:pPr>
              <w:pStyle w:val="TableParagraph"/>
              <w:spacing w:line="239" w:lineRule="exact" w:before="18"/>
              <w:ind w:left="44" w:right="56"/>
              <w:rPr>
                <w:sz w:val="20"/>
              </w:rPr>
            </w:pPr>
            <w:r>
              <w:rPr>
                <w:spacing w:val="-5"/>
                <w:sz w:val="20"/>
              </w:rPr>
              <w:t>LS</w:t>
            </w:r>
          </w:p>
        </w:tc>
        <w:tc>
          <w:tcPr>
            <w:tcW w:w="922" w:type="dxa"/>
            <w:tcBorders>
              <w:top w:val="single" w:sz="4" w:space="0" w:color="000000"/>
              <w:left w:val="single" w:sz="4" w:space="0" w:color="000000"/>
              <w:bottom w:val="single" w:sz="18" w:space="0" w:color="000000"/>
              <w:right w:val="single" w:sz="4" w:space="0" w:color="000000"/>
            </w:tcBorders>
          </w:tcPr>
          <w:p>
            <w:pPr>
              <w:pStyle w:val="TableParagraph"/>
              <w:spacing w:line="239" w:lineRule="exact" w:before="18"/>
              <w:ind w:left="148"/>
              <w:jc w:val="left"/>
              <w:rPr>
                <w:sz w:val="20"/>
              </w:rPr>
            </w:pPr>
            <w:r>
              <w:rPr>
                <w:spacing w:val="-10"/>
                <w:sz w:val="20"/>
              </w:rPr>
              <w:t>1</w:t>
            </w:r>
          </w:p>
        </w:tc>
        <w:tc>
          <w:tcPr>
            <w:tcW w:w="922" w:type="dxa"/>
            <w:tcBorders>
              <w:top w:val="single" w:sz="4" w:space="0" w:color="000000"/>
              <w:left w:val="single" w:sz="4" w:space="0" w:color="000000"/>
              <w:bottom w:val="single" w:sz="18" w:space="0" w:color="000000"/>
              <w:right w:val="single" w:sz="4" w:space="0" w:color="000000"/>
            </w:tcBorders>
          </w:tcPr>
          <w:p>
            <w:pPr>
              <w:pStyle w:val="TableParagraph"/>
              <w:spacing w:line="239" w:lineRule="exact" w:before="18"/>
              <w:ind w:left="105"/>
              <w:jc w:val="left"/>
              <w:rPr>
                <w:sz w:val="20"/>
              </w:rPr>
            </w:pPr>
            <w:r>
              <w:rPr>
                <w:spacing w:val="-2"/>
                <w:sz w:val="20"/>
              </w:rPr>
              <w:t>$40,000</w:t>
            </w:r>
          </w:p>
        </w:tc>
        <w:tc>
          <w:tcPr>
            <w:tcW w:w="980" w:type="dxa"/>
            <w:tcBorders>
              <w:top w:val="single" w:sz="4" w:space="0" w:color="000000"/>
              <w:left w:val="single" w:sz="4" w:space="0" w:color="000000"/>
              <w:bottom w:val="single" w:sz="18" w:space="0" w:color="000000"/>
            </w:tcBorders>
          </w:tcPr>
          <w:p>
            <w:pPr>
              <w:pStyle w:val="TableParagraph"/>
              <w:spacing w:line="239" w:lineRule="exact" w:before="18"/>
              <w:ind w:left="12" w:right="100"/>
              <w:rPr>
                <w:sz w:val="20"/>
              </w:rPr>
            </w:pPr>
            <w:r>
              <w:rPr>
                <w:spacing w:val="-2"/>
                <w:sz w:val="20"/>
              </w:rPr>
              <w:t>$40,000</w:t>
            </w:r>
          </w:p>
        </w:tc>
      </w:tr>
      <w:tr>
        <w:trPr>
          <w:trHeight w:val="293" w:hRule="atLeast"/>
        </w:trPr>
        <w:tc>
          <w:tcPr>
            <w:tcW w:w="7808" w:type="dxa"/>
            <w:gridSpan w:val="5"/>
            <w:tcBorders>
              <w:top w:val="single" w:sz="18" w:space="0" w:color="000000"/>
              <w:right w:val="single" w:sz="4" w:space="0" w:color="000000"/>
            </w:tcBorders>
            <w:shd w:val="clear" w:color="auto" w:fill="C1C1C1"/>
          </w:tcPr>
          <w:p>
            <w:pPr>
              <w:pStyle w:val="TableParagraph"/>
              <w:spacing w:line="240" w:lineRule="auto" w:before="27"/>
              <w:ind w:left="0" w:right="98"/>
              <w:jc w:val="right"/>
              <w:rPr>
                <w:b/>
                <w:sz w:val="20"/>
              </w:rPr>
            </w:pPr>
            <w:r>
              <w:rPr>
                <w:b/>
                <w:spacing w:val="-2"/>
                <w:sz w:val="20"/>
              </w:rPr>
              <w:t>Total</w:t>
            </w:r>
          </w:p>
        </w:tc>
        <w:tc>
          <w:tcPr>
            <w:tcW w:w="980" w:type="dxa"/>
            <w:tcBorders>
              <w:top w:val="single" w:sz="18" w:space="0" w:color="000000"/>
              <w:left w:val="single" w:sz="4" w:space="0" w:color="000000"/>
            </w:tcBorders>
            <w:shd w:val="clear" w:color="auto" w:fill="C1C1C1"/>
          </w:tcPr>
          <w:p>
            <w:pPr>
              <w:pStyle w:val="TableParagraph"/>
              <w:spacing w:line="240" w:lineRule="auto" w:before="27"/>
              <w:ind w:left="12"/>
              <w:rPr>
                <w:b/>
                <w:sz w:val="20"/>
              </w:rPr>
            </w:pPr>
            <w:r>
              <w:rPr>
                <w:b/>
                <w:spacing w:val="-2"/>
                <w:sz w:val="20"/>
              </w:rPr>
              <w:t>$816,148</w:t>
            </w:r>
          </w:p>
        </w:tc>
      </w:tr>
    </w:tbl>
    <w:p>
      <w:pPr>
        <w:spacing w:before="0"/>
        <w:ind w:left="465" w:right="892" w:firstLine="0"/>
        <w:jc w:val="both"/>
        <w:rPr>
          <w:i/>
          <w:sz w:val="20"/>
        </w:rPr>
      </w:pPr>
      <w:r>
        <w:rPr>
          <w:b/>
          <w:i/>
          <w:sz w:val="20"/>
        </w:rPr>
        <w:t>Notes:</w:t>
      </w:r>
      <w:r>
        <w:rPr>
          <w:b/>
          <w:i/>
          <w:spacing w:val="-8"/>
          <w:sz w:val="20"/>
        </w:rPr>
        <w:t> </w:t>
      </w:r>
      <w:r>
        <w:rPr>
          <w:i/>
          <w:sz w:val="20"/>
        </w:rPr>
        <w:t>SY:</w:t>
      </w:r>
      <w:r>
        <w:rPr>
          <w:i/>
          <w:spacing w:val="-8"/>
          <w:sz w:val="20"/>
        </w:rPr>
        <w:t> </w:t>
      </w:r>
      <w:r>
        <w:rPr>
          <w:i/>
          <w:sz w:val="20"/>
        </w:rPr>
        <w:t>square</w:t>
      </w:r>
      <w:r>
        <w:rPr>
          <w:i/>
          <w:spacing w:val="-7"/>
          <w:sz w:val="20"/>
        </w:rPr>
        <w:t> </w:t>
      </w:r>
      <w:r>
        <w:rPr>
          <w:i/>
          <w:sz w:val="20"/>
        </w:rPr>
        <w:t>yards;</w:t>
      </w:r>
      <w:r>
        <w:rPr>
          <w:i/>
          <w:spacing w:val="-8"/>
          <w:sz w:val="20"/>
        </w:rPr>
        <w:t> </w:t>
      </w:r>
      <w:r>
        <w:rPr>
          <w:i/>
          <w:sz w:val="20"/>
        </w:rPr>
        <w:t>EA:</w:t>
      </w:r>
      <w:r>
        <w:rPr>
          <w:i/>
          <w:spacing w:val="-8"/>
          <w:sz w:val="20"/>
        </w:rPr>
        <w:t> </w:t>
      </w:r>
      <w:r>
        <w:rPr>
          <w:i/>
          <w:sz w:val="20"/>
        </w:rPr>
        <w:t>each</w:t>
      </w:r>
      <w:r>
        <w:rPr>
          <w:i/>
          <w:spacing w:val="-7"/>
          <w:sz w:val="20"/>
        </w:rPr>
        <w:t> </w:t>
      </w:r>
      <w:r>
        <w:rPr>
          <w:i/>
          <w:sz w:val="20"/>
        </w:rPr>
        <w:t>(used</w:t>
      </w:r>
      <w:r>
        <w:rPr>
          <w:i/>
          <w:spacing w:val="-7"/>
          <w:sz w:val="20"/>
        </w:rPr>
        <w:t> </w:t>
      </w:r>
      <w:r>
        <w:rPr>
          <w:i/>
          <w:sz w:val="20"/>
        </w:rPr>
        <w:t>to</w:t>
      </w:r>
      <w:r>
        <w:rPr>
          <w:i/>
          <w:spacing w:val="-9"/>
          <w:sz w:val="20"/>
        </w:rPr>
        <w:t> </w:t>
      </w:r>
      <w:r>
        <w:rPr>
          <w:i/>
          <w:sz w:val="20"/>
        </w:rPr>
        <w:t>quantify</w:t>
      </w:r>
      <w:r>
        <w:rPr>
          <w:i/>
          <w:spacing w:val="-8"/>
          <w:sz w:val="20"/>
        </w:rPr>
        <w:t> </w:t>
      </w:r>
      <w:r>
        <w:rPr>
          <w:i/>
          <w:sz w:val="20"/>
        </w:rPr>
        <w:t>individual</w:t>
      </w:r>
      <w:r>
        <w:rPr>
          <w:i/>
          <w:spacing w:val="-8"/>
          <w:sz w:val="20"/>
        </w:rPr>
        <w:t> </w:t>
      </w:r>
      <w:r>
        <w:rPr>
          <w:i/>
          <w:sz w:val="20"/>
        </w:rPr>
        <w:t>items);</w:t>
      </w:r>
      <w:r>
        <w:rPr>
          <w:i/>
          <w:spacing w:val="-8"/>
          <w:sz w:val="20"/>
        </w:rPr>
        <w:t> </w:t>
      </w:r>
      <w:r>
        <w:rPr>
          <w:i/>
          <w:sz w:val="20"/>
        </w:rPr>
        <w:t>LF:</w:t>
      </w:r>
      <w:r>
        <w:rPr>
          <w:i/>
          <w:spacing w:val="-8"/>
          <w:sz w:val="20"/>
        </w:rPr>
        <w:t> </w:t>
      </w:r>
      <w:r>
        <w:rPr>
          <w:i/>
          <w:sz w:val="20"/>
        </w:rPr>
        <w:t>linear</w:t>
      </w:r>
      <w:r>
        <w:rPr>
          <w:i/>
          <w:spacing w:val="-9"/>
          <w:sz w:val="20"/>
        </w:rPr>
        <w:t> </w:t>
      </w:r>
      <w:r>
        <w:rPr>
          <w:i/>
          <w:sz w:val="20"/>
        </w:rPr>
        <w:t>foot;</w:t>
      </w:r>
      <w:r>
        <w:rPr>
          <w:i/>
          <w:spacing w:val="-8"/>
          <w:sz w:val="20"/>
        </w:rPr>
        <w:t> </w:t>
      </w:r>
      <w:r>
        <w:rPr>
          <w:i/>
          <w:sz w:val="20"/>
        </w:rPr>
        <w:t>SF:</w:t>
      </w:r>
      <w:r>
        <w:rPr>
          <w:i/>
          <w:spacing w:val="-8"/>
          <w:sz w:val="20"/>
        </w:rPr>
        <w:t> </w:t>
      </w:r>
      <w:r>
        <w:rPr>
          <w:i/>
          <w:sz w:val="20"/>
        </w:rPr>
        <w:t>square</w:t>
      </w:r>
      <w:r>
        <w:rPr>
          <w:i/>
          <w:spacing w:val="-7"/>
          <w:sz w:val="20"/>
        </w:rPr>
        <w:t> </w:t>
      </w:r>
      <w:r>
        <w:rPr>
          <w:i/>
          <w:sz w:val="20"/>
        </w:rPr>
        <w:t>foot;</w:t>
      </w:r>
      <w:r>
        <w:rPr>
          <w:i/>
          <w:spacing w:val="-8"/>
          <w:sz w:val="20"/>
        </w:rPr>
        <w:t> </w:t>
      </w:r>
      <w:r>
        <w:rPr>
          <w:i/>
          <w:sz w:val="20"/>
        </w:rPr>
        <w:t>LS:</w:t>
      </w:r>
      <w:r>
        <w:rPr>
          <w:i/>
          <w:spacing w:val="-8"/>
          <w:sz w:val="20"/>
        </w:rPr>
        <w:t> </w:t>
      </w:r>
      <w:r>
        <w:rPr>
          <w:i/>
          <w:sz w:val="20"/>
        </w:rPr>
        <w:t>lump</w:t>
      </w:r>
      <w:r>
        <w:rPr>
          <w:i/>
          <w:sz w:val="20"/>
        </w:rPr>
        <w:t> sum (a single, total price for an item, regardless of the quantity). This approach assumes that water main must be placed within the limits of the roadway and cannot be placed in the parkway to avoid pavement replacement costs.</w:t>
      </w:r>
    </w:p>
    <w:p>
      <w:pPr>
        <w:pStyle w:val="BodyText"/>
        <w:spacing w:before="33"/>
        <w:rPr>
          <w:i/>
          <w:sz w:val="24"/>
        </w:rPr>
      </w:pPr>
    </w:p>
    <w:p>
      <w:pPr>
        <w:pStyle w:val="Heading2"/>
        <w:spacing w:before="1"/>
      </w:pPr>
      <w:r>
        <w:rPr>
          <w:color w:val="003366"/>
        </w:rPr>
        <w:t>Pipe </w:t>
      </w:r>
      <w:r>
        <w:rPr>
          <w:color w:val="003366"/>
          <w:spacing w:val="-2"/>
        </w:rPr>
        <w:t>Costs</w:t>
      </w:r>
    </w:p>
    <w:p>
      <w:pPr>
        <w:pStyle w:val="BodyText"/>
        <w:ind w:left="359" w:right="480"/>
      </w:pPr>
      <w:r>
        <w:rPr/>
        <w:t>The</w:t>
      </w:r>
      <w:r>
        <w:rPr>
          <w:spacing w:val="-1"/>
        </w:rPr>
        <w:t> </w:t>
      </w:r>
      <w:r>
        <w:rPr/>
        <w:t>second</w:t>
      </w:r>
      <w:r>
        <w:rPr>
          <w:spacing w:val="-3"/>
        </w:rPr>
        <w:t> </w:t>
      </w:r>
      <w:r>
        <w:rPr/>
        <w:t>portion</w:t>
      </w:r>
      <w:r>
        <w:rPr>
          <w:spacing w:val="-3"/>
        </w:rPr>
        <w:t> </w:t>
      </w:r>
      <w:r>
        <w:rPr/>
        <w:t>of</w:t>
      </w:r>
      <w:r>
        <w:rPr>
          <w:spacing w:val="-4"/>
        </w:rPr>
        <w:t> </w:t>
      </w:r>
      <w:r>
        <w:rPr/>
        <w:t>the</w:t>
      </w:r>
      <w:r>
        <w:rPr>
          <w:spacing w:val="-4"/>
        </w:rPr>
        <w:t> </w:t>
      </w:r>
      <w:r>
        <w:rPr/>
        <w:t>cost</w:t>
      </w:r>
      <w:r>
        <w:rPr>
          <w:spacing w:val="-4"/>
        </w:rPr>
        <w:t> </w:t>
      </w:r>
      <w:r>
        <w:rPr/>
        <w:t>estimate</w:t>
      </w:r>
      <w:r>
        <w:rPr>
          <w:spacing w:val="-1"/>
        </w:rPr>
        <w:t> </w:t>
      </w:r>
      <w:r>
        <w:rPr/>
        <w:t>for</w:t>
      </w:r>
      <w:r>
        <w:rPr>
          <w:spacing w:val="-2"/>
        </w:rPr>
        <w:t> </w:t>
      </w:r>
      <w:r>
        <w:rPr/>
        <w:t>the</w:t>
      </w:r>
      <w:r>
        <w:rPr>
          <w:spacing w:val="-4"/>
        </w:rPr>
        <w:t> </w:t>
      </w:r>
      <w:r>
        <w:rPr/>
        <w:t>water</w:t>
      </w:r>
      <w:r>
        <w:rPr>
          <w:spacing w:val="-4"/>
        </w:rPr>
        <w:t> </w:t>
      </w:r>
      <w:r>
        <w:rPr/>
        <w:t>main</w:t>
      </w:r>
      <w:r>
        <w:rPr>
          <w:spacing w:val="-3"/>
        </w:rPr>
        <w:t> </w:t>
      </w:r>
      <w:r>
        <w:rPr/>
        <w:t>replacement</w:t>
      </w:r>
      <w:r>
        <w:rPr>
          <w:spacing w:val="-1"/>
        </w:rPr>
        <w:t> </w:t>
      </w:r>
      <w:r>
        <w:rPr/>
        <w:t>is</w:t>
      </w:r>
      <w:r>
        <w:rPr>
          <w:spacing w:val="-2"/>
        </w:rPr>
        <w:t> </w:t>
      </w:r>
      <w:r>
        <w:rPr/>
        <w:t>based</w:t>
      </w:r>
      <w:r>
        <w:rPr>
          <w:spacing w:val="-5"/>
        </w:rPr>
        <w:t> </w:t>
      </w:r>
      <w:r>
        <w:rPr/>
        <w:t>on</w:t>
      </w:r>
      <w:r>
        <w:rPr>
          <w:spacing w:val="-3"/>
        </w:rPr>
        <w:t> </w:t>
      </w:r>
      <w:r>
        <w:rPr/>
        <w:t>the</w:t>
      </w:r>
      <w:r>
        <w:rPr>
          <w:spacing w:val="-4"/>
        </w:rPr>
        <w:t> </w:t>
      </w:r>
      <w:r>
        <w:rPr/>
        <w:t>pipe</w:t>
      </w:r>
      <w:r>
        <w:rPr>
          <w:spacing w:val="-1"/>
        </w:rPr>
        <w:t> </w:t>
      </w:r>
      <w:r>
        <w:rPr/>
        <w:t>diameter, calculated on a per-linear-foot basis. The costs vary by pipe size, with smaller diameters being less expensive</w:t>
      </w:r>
      <w:r>
        <w:rPr>
          <w:spacing w:val="-1"/>
        </w:rPr>
        <w:t> </w:t>
      </w:r>
      <w:r>
        <w:rPr/>
        <w:t>to</w:t>
      </w:r>
      <w:r>
        <w:rPr>
          <w:spacing w:val="-1"/>
        </w:rPr>
        <w:t> </w:t>
      </w:r>
      <w:r>
        <w:rPr/>
        <w:t>install.</w:t>
      </w:r>
      <w:r>
        <w:rPr>
          <w:spacing w:val="-2"/>
        </w:rPr>
        <w:t> </w:t>
      </w:r>
      <w:r>
        <w:rPr/>
        <w:t>The</w:t>
      </w:r>
      <w:r>
        <w:rPr>
          <w:spacing w:val="-4"/>
        </w:rPr>
        <w:t> </w:t>
      </w:r>
      <w:r>
        <w:rPr/>
        <w:t>budget</w:t>
      </w:r>
      <w:r>
        <w:rPr>
          <w:spacing w:val="-1"/>
        </w:rPr>
        <w:t> </w:t>
      </w:r>
      <w:r>
        <w:rPr/>
        <w:t>estimates</w:t>
      </w:r>
      <w:r>
        <w:rPr>
          <w:spacing w:val="-2"/>
        </w:rPr>
        <w:t> </w:t>
      </w:r>
      <w:r>
        <w:rPr/>
        <w:t>are</w:t>
      </w:r>
      <w:r>
        <w:rPr>
          <w:spacing w:val="-1"/>
        </w:rPr>
        <w:t> </w:t>
      </w:r>
      <w:r>
        <w:rPr/>
        <w:t>specifically</w:t>
      </w:r>
      <w:r>
        <w:rPr>
          <w:spacing w:val="-1"/>
        </w:rPr>
        <w:t> </w:t>
      </w:r>
      <w:r>
        <w:rPr/>
        <w:t>focused</w:t>
      </w:r>
      <w:r>
        <w:rPr>
          <w:spacing w:val="-5"/>
        </w:rPr>
        <w:t> </w:t>
      </w:r>
      <w:r>
        <w:rPr/>
        <w:t>on</w:t>
      </w:r>
      <w:r>
        <w:rPr>
          <w:spacing w:val="-3"/>
        </w:rPr>
        <w:t> </w:t>
      </w:r>
      <w:r>
        <w:rPr/>
        <w:t>replacing</w:t>
      </w:r>
      <w:r>
        <w:rPr>
          <w:spacing w:val="-3"/>
        </w:rPr>
        <w:t> </w:t>
      </w:r>
      <w:r>
        <w:rPr/>
        <w:t>high-risk</w:t>
      </w:r>
      <w:r>
        <w:rPr>
          <w:spacing w:val="-1"/>
        </w:rPr>
        <w:t> </w:t>
      </w:r>
      <w:r>
        <w:rPr/>
        <w:t>pipes.</w:t>
      </w:r>
      <w:r>
        <w:rPr>
          <w:spacing w:val="-2"/>
        </w:rPr>
        <w:t> </w:t>
      </w:r>
      <w:r>
        <w:rPr/>
        <w:t>Of</w:t>
      </w:r>
      <w:r>
        <w:rPr>
          <w:spacing w:val="-5"/>
        </w:rPr>
        <w:t> </w:t>
      </w:r>
      <w:r>
        <w:rPr/>
        <w:t>these high-risk pipes, 77% require replacement with 8-inch pipes, 10% with 10-inch pipes, and 13% with 12- inch pipes. The estimated cost per linear foot is $200 for an 8-inch pipe, $225 for a 10-inch pipe, and</w:t>
      </w:r>
    </w:p>
    <w:p>
      <w:pPr>
        <w:pStyle w:val="BodyText"/>
        <w:ind w:left="359" w:right="183"/>
      </w:pPr>
      <w:r>
        <w:rPr/>
        <w:t>$250</w:t>
      </w:r>
      <w:r>
        <w:rPr>
          <w:spacing w:val="-1"/>
        </w:rPr>
        <w:t> </w:t>
      </w:r>
      <w:r>
        <w:rPr/>
        <w:t>for</w:t>
      </w:r>
      <w:r>
        <w:rPr>
          <w:spacing w:val="-4"/>
        </w:rPr>
        <w:t> </w:t>
      </w:r>
      <w:r>
        <w:rPr/>
        <w:t>a</w:t>
      </w:r>
      <w:r>
        <w:rPr>
          <w:spacing w:val="-2"/>
        </w:rPr>
        <w:t> </w:t>
      </w:r>
      <w:r>
        <w:rPr/>
        <w:t>12-inch</w:t>
      </w:r>
      <w:r>
        <w:rPr>
          <w:spacing w:val="-3"/>
        </w:rPr>
        <w:t> </w:t>
      </w:r>
      <w:r>
        <w:rPr/>
        <w:t>pipe.</w:t>
      </w:r>
      <w:r>
        <w:rPr>
          <w:spacing w:val="-2"/>
        </w:rPr>
        <w:t> </w:t>
      </w:r>
      <w:r>
        <w:rPr/>
        <w:t>The</w:t>
      </w:r>
      <w:r>
        <w:rPr>
          <w:spacing w:val="-1"/>
        </w:rPr>
        <w:t> </w:t>
      </w:r>
      <w:r>
        <w:rPr/>
        <w:t>final</w:t>
      </w:r>
      <w:r>
        <w:rPr>
          <w:spacing w:val="-2"/>
        </w:rPr>
        <w:t> </w:t>
      </w:r>
      <w:r>
        <w:rPr/>
        <w:t>cost</w:t>
      </w:r>
      <w:r>
        <w:rPr>
          <w:spacing w:val="-1"/>
        </w:rPr>
        <w:t> </w:t>
      </w:r>
      <w:r>
        <w:rPr/>
        <w:t>per</w:t>
      </w:r>
      <w:r>
        <w:rPr>
          <w:spacing w:val="-2"/>
        </w:rPr>
        <w:t> </w:t>
      </w:r>
      <w:r>
        <w:rPr/>
        <w:t>linear</w:t>
      </w:r>
      <w:r>
        <w:rPr>
          <w:spacing w:val="-4"/>
        </w:rPr>
        <w:t> </w:t>
      </w:r>
      <w:r>
        <w:rPr/>
        <w:t>foot,</w:t>
      </w:r>
      <w:r>
        <w:rPr>
          <w:spacing w:val="-7"/>
        </w:rPr>
        <w:t> </w:t>
      </w:r>
      <w:r>
        <w:rPr/>
        <w:t>which</w:t>
      </w:r>
      <w:r>
        <w:rPr>
          <w:spacing w:val="-3"/>
        </w:rPr>
        <w:t> </w:t>
      </w:r>
      <w:r>
        <w:rPr/>
        <w:t>includes</w:t>
      </w:r>
      <w:r>
        <w:rPr>
          <w:spacing w:val="-2"/>
        </w:rPr>
        <w:t> </w:t>
      </w:r>
      <w:r>
        <w:rPr/>
        <w:t>ancillary</w:t>
      </w:r>
      <w:r>
        <w:rPr>
          <w:spacing w:val="-1"/>
        </w:rPr>
        <w:t> </w:t>
      </w:r>
      <w:r>
        <w:rPr/>
        <w:t>costs,</w:t>
      </w:r>
      <w:r>
        <w:rPr>
          <w:spacing w:val="-2"/>
        </w:rPr>
        <w:t> </w:t>
      </w:r>
      <w:r>
        <w:rPr/>
        <w:t>was</w:t>
      </w:r>
      <w:r>
        <w:rPr>
          <w:spacing w:val="-2"/>
        </w:rPr>
        <w:t> </w:t>
      </w:r>
      <w:r>
        <w:rPr/>
        <w:t>calculated</w:t>
      </w:r>
      <w:r>
        <w:rPr>
          <w:spacing w:val="-3"/>
        </w:rPr>
        <w:t> </w:t>
      </w:r>
      <w:r>
        <w:rPr/>
        <w:t>by adding these base pipe installation costs to additional expenses outlined earlier, providing a comprehensive estimate for the entire project (</w:t>
      </w:r>
      <w:hyperlink w:history="true" w:anchor="_bookmark4">
        <w:r>
          <w:rPr>
            <w:b/>
          </w:rPr>
          <w:t>Table 4-2</w:t>
        </w:r>
      </w:hyperlink>
      <w:r>
        <w:rPr>
          <w:b/>
        </w:rPr>
        <w:t> </w:t>
      </w:r>
      <w:r>
        <w:rPr/>
        <w:t>and </w:t>
      </w:r>
      <w:hyperlink w:history="true" w:anchor="_bookmark5">
        <w:r>
          <w:rPr>
            <w:b/>
          </w:rPr>
          <w:t>Figure 4-2</w:t>
        </w:r>
      </w:hyperlink>
      <w:r>
        <w:rPr/>
        <w:t>).</w:t>
      </w:r>
    </w:p>
    <w:p>
      <w:pPr>
        <w:pStyle w:val="BodyText"/>
        <w:spacing w:after="0"/>
        <w:sectPr>
          <w:headerReference w:type="even" r:id="rId24"/>
          <w:pgSz w:w="12240" w:h="15840"/>
          <w:pgMar w:header="0" w:footer="0" w:top="1400" w:bottom="280" w:left="1080" w:right="1080"/>
        </w:sectPr>
      </w:pPr>
    </w:p>
    <w:p>
      <w:pPr>
        <w:spacing w:before="38" w:after="11"/>
        <w:ind w:left="1038" w:right="1036" w:firstLine="0"/>
        <w:jc w:val="center"/>
        <w:rPr>
          <w:b/>
          <w:sz w:val="22"/>
        </w:rPr>
      </w:pPr>
      <w:bookmarkStart w:name="_bookmark4" w:id="25"/>
      <w:bookmarkEnd w:id="25"/>
      <w:r>
        <w:rPr/>
      </w:r>
      <w:r>
        <w:rPr>
          <w:b/>
          <w:color w:val="003366"/>
          <w:sz w:val="22"/>
        </w:rPr>
        <w:t>Table</w:t>
      </w:r>
      <w:r>
        <w:rPr>
          <w:b/>
          <w:color w:val="003366"/>
          <w:spacing w:val="-7"/>
          <w:sz w:val="22"/>
        </w:rPr>
        <w:t> </w:t>
      </w:r>
      <w:r>
        <w:rPr>
          <w:b/>
          <w:color w:val="003366"/>
          <w:sz w:val="22"/>
        </w:rPr>
        <w:t>4-3:</w:t>
      </w:r>
      <w:r>
        <w:rPr>
          <w:b/>
          <w:color w:val="003366"/>
          <w:spacing w:val="-5"/>
          <w:sz w:val="22"/>
        </w:rPr>
        <w:t> </w:t>
      </w:r>
      <w:r>
        <w:rPr>
          <w:b/>
          <w:color w:val="003366"/>
          <w:sz w:val="22"/>
        </w:rPr>
        <w:t>Total</w:t>
      </w:r>
      <w:r>
        <w:rPr>
          <w:b/>
          <w:color w:val="003366"/>
          <w:spacing w:val="-3"/>
          <w:sz w:val="22"/>
        </w:rPr>
        <w:t> </w:t>
      </w:r>
      <w:r>
        <w:rPr>
          <w:b/>
          <w:color w:val="003366"/>
          <w:sz w:val="22"/>
        </w:rPr>
        <w:t>Cost</w:t>
      </w:r>
      <w:r>
        <w:rPr>
          <w:b/>
          <w:color w:val="003366"/>
          <w:spacing w:val="-3"/>
          <w:sz w:val="22"/>
        </w:rPr>
        <w:t> </w:t>
      </w:r>
      <w:r>
        <w:rPr>
          <w:b/>
          <w:color w:val="003366"/>
          <w:sz w:val="22"/>
        </w:rPr>
        <w:t>for</w:t>
      </w:r>
      <w:r>
        <w:rPr>
          <w:b/>
          <w:color w:val="003366"/>
          <w:spacing w:val="-6"/>
          <w:sz w:val="22"/>
        </w:rPr>
        <w:t> </w:t>
      </w:r>
      <w:r>
        <w:rPr>
          <w:b/>
          <w:color w:val="003366"/>
          <w:sz w:val="22"/>
        </w:rPr>
        <w:t>0.5-Mile</w:t>
      </w:r>
      <w:r>
        <w:rPr>
          <w:b/>
          <w:color w:val="003366"/>
          <w:spacing w:val="-5"/>
          <w:sz w:val="22"/>
        </w:rPr>
        <w:t> </w:t>
      </w:r>
      <w:r>
        <w:rPr>
          <w:b/>
          <w:color w:val="003366"/>
          <w:sz w:val="22"/>
        </w:rPr>
        <w:t>Water</w:t>
      </w:r>
      <w:r>
        <w:rPr>
          <w:b/>
          <w:color w:val="003366"/>
          <w:spacing w:val="-2"/>
          <w:sz w:val="22"/>
        </w:rPr>
        <w:t> </w:t>
      </w:r>
      <w:r>
        <w:rPr>
          <w:b/>
          <w:color w:val="003366"/>
          <w:sz w:val="22"/>
        </w:rPr>
        <w:t>Main</w:t>
      </w:r>
      <w:r>
        <w:rPr>
          <w:b/>
          <w:color w:val="003366"/>
          <w:spacing w:val="-7"/>
          <w:sz w:val="22"/>
        </w:rPr>
        <w:t> </w:t>
      </w:r>
      <w:r>
        <w:rPr>
          <w:b/>
          <w:color w:val="003366"/>
          <w:sz w:val="22"/>
        </w:rPr>
        <w:t>Installation</w:t>
      </w:r>
      <w:r>
        <w:rPr>
          <w:b/>
          <w:color w:val="003366"/>
          <w:spacing w:val="-5"/>
          <w:sz w:val="22"/>
        </w:rPr>
        <w:t> </w:t>
      </w:r>
      <w:r>
        <w:rPr>
          <w:b/>
          <w:color w:val="003366"/>
          <w:sz w:val="22"/>
        </w:rPr>
        <w:t>by</w:t>
      </w:r>
      <w:r>
        <w:rPr>
          <w:b/>
          <w:color w:val="003366"/>
          <w:spacing w:val="-2"/>
          <w:sz w:val="22"/>
        </w:rPr>
        <w:t> Diameter</w:t>
      </w:r>
    </w:p>
    <w:tbl>
      <w:tblPr>
        <w:tblW w:w="0" w:type="auto"/>
        <w:jc w:val="left"/>
        <w:tblInd w:w="101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882"/>
        <w:gridCol w:w="1296"/>
        <w:gridCol w:w="1294"/>
        <w:gridCol w:w="1517"/>
        <w:gridCol w:w="2098"/>
      </w:tblGrid>
      <w:tr>
        <w:trPr>
          <w:trHeight w:val="615" w:hRule="atLeast"/>
        </w:trPr>
        <w:tc>
          <w:tcPr>
            <w:tcW w:w="1882" w:type="dxa"/>
            <w:tcBorders>
              <w:right w:val="single" w:sz="4" w:space="0" w:color="000000"/>
            </w:tcBorders>
            <w:shd w:val="clear" w:color="auto" w:fill="003366"/>
          </w:tcPr>
          <w:p>
            <w:pPr>
              <w:pStyle w:val="TableParagraph"/>
              <w:spacing w:line="240" w:lineRule="auto" w:before="188"/>
              <w:ind w:left="69" w:right="42"/>
              <w:rPr>
                <w:b/>
                <w:sz w:val="20"/>
              </w:rPr>
            </w:pPr>
            <w:r>
              <w:rPr>
                <w:b/>
                <w:color w:val="FFFFFF"/>
                <w:spacing w:val="-2"/>
                <w:sz w:val="20"/>
              </w:rPr>
              <w:t>Diameter</w:t>
            </w:r>
          </w:p>
        </w:tc>
        <w:tc>
          <w:tcPr>
            <w:tcW w:w="1296" w:type="dxa"/>
            <w:tcBorders>
              <w:left w:val="single" w:sz="4" w:space="0" w:color="000000"/>
              <w:right w:val="single" w:sz="4" w:space="0" w:color="000000"/>
            </w:tcBorders>
            <w:shd w:val="clear" w:color="auto" w:fill="003366"/>
          </w:tcPr>
          <w:p>
            <w:pPr>
              <w:pStyle w:val="TableParagraph"/>
              <w:spacing w:line="240" w:lineRule="auto" w:before="188"/>
              <w:ind w:left="88" w:right="48"/>
              <w:rPr>
                <w:b/>
                <w:sz w:val="20"/>
              </w:rPr>
            </w:pPr>
            <w:r>
              <w:rPr>
                <w:b/>
                <w:color w:val="FFFFFF"/>
                <w:spacing w:val="-4"/>
                <w:sz w:val="20"/>
              </w:rPr>
              <w:t>Unit</w:t>
            </w:r>
          </w:p>
        </w:tc>
        <w:tc>
          <w:tcPr>
            <w:tcW w:w="1294" w:type="dxa"/>
            <w:tcBorders>
              <w:left w:val="single" w:sz="4" w:space="0" w:color="000000"/>
              <w:right w:val="single" w:sz="4" w:space="0" w:color="000000"/>
            </w:tcBorders>
            <w:shd w:val="clear" w:color="auto" w:fill="003366"/>
          </w:tcPr>
          <w:p>
            <w:pPr>
              <w:pStyle w:val="TableParagraph"/>
              <w:spacing w:line="240" w:lineRule="auto" w:before="188"/>
              <w:ind w:left="20" w:right="20"/>
              <w:rPr>
                <w:b/>
                <w:sz w:val="20"/>
              </w:rPr>
            </w:pPr>
            <w:r>
              <w:rPr>
                <w:b/>
                <w:color w:val="FFFFFF"/>
                <w:sz w:val="20"/>
              </w:rPr>
              <w:t>Unit</w:t>
            </w:r>
            <w:r>
              <w:rPr>
                <w:b/>
                <w:color w:val="FFFFFF"/>
                <w:spacing w:val="-5"/>
                <w:sz w:val="20"/>
              </w:rPr>
              <w:t> </w:t>
            </w:r>
            <w:r>
              <w:rPr>
                <w:b/>
                <w:color w:val="FFFFFF"/>
                <w:spacing w:val="-2"/>
                <w:sz w:val="20"/>
              </w:rPr>
              <w:t>Price</w:t>
            </w:r>
          </w:p>
        </w:tc>
        <w:tc>
          <w:tcPr>
            <w:tcW w:w="1517" w:type="dxa"/>
            <w:tcBorders>
              <w:left w:val="single" w:sz="4" w:space="0" w:color="000000"/>
              <w:right w:val="single" w:sz="4" w:space="0" w:color="000000"/>
            </w:tcBorders>
            <w:shd w:val="clear" w:color="auto" w:fill="003366"/>
          </w:tcPr>
          <w:p>
            <w:pPr>
              <w:pStyle w:val="TableParagraph"/>
              <w:spacing w:line="240" w:lineRule="auto" w:before="188"/>
              <w:ind w:left="58" w:right="58"/>
              <w:rPr>
                <w:b/>
                <w:sz w:val="20"/>
              </w:rPr>
            </w:pPr>
            <w:r>
              <w:rPr>
                <w:b/>
                <w:color w:val="FFFFFF"/>
                <w:spacing w:val="-2"/>
                <w:sz w:val="20"/>
              </w:rPr>
              <w:t>Price</w:t>
            </w:r>
          </w:p>
        </w:tc>
        <w:tc>
          <w:tcPr>
            <w:tcW w:w="2098" w:type="dxa"/>
            <w:tcBorders>
              <w:left w:val="single" w:sz="4" w:space="0" w:color="000000"/>
            </w:tcBorders>
            <w:shd w:val="clear" w:color="auto" w:fill="003366"/>
          </w:tcPr>
          <w:p>
            <w:pPr>
              <w:pStyle w:val="TableParagraph"/>
              <w:spacing w:line="240" w:lineRule="auto" w:before="65"/>
              <w:ind w:left="802" w:hanging="560"/>
              <w:jc w:val="left"/>
              <w:rPr>
                <w:b/>
                <w:sz w:val="20"/>
              </w:rPr>
            </w:pPr>
            <w:r>
              <w:rPr>
                <w:b/>
                <w:color w:val="FFFFFF"/>
                <w:sz w:val="20"/>
              </w:rPr>
              <w:t>Total</w:t>
            </w:r>
            <w:r>
              <w:rPr>
                <w:b/>
                <w:color w:val="FFFFFF"/>
                <w:spacing w:val="-12"/>
                <w:sz w:val="20"/>
              </w:rPr>
              <w:t> </w:t>
            </w:r>
            <w:r>
              <w:rPr>
                <w:b/>
                <w:color w:val="FFFFFF"/>
                <w:sz w:val="20"/>
              </w:rPr>
              <w:t>w/</w:t>
            </w:r>
            <w:r>
              <w:rPr>
                <w:b/>
                <w:color w:val="FFFFFF"/>
                <w:spacing w:val="-11"/>
                <w:sz w:val="20"/>
              </w:rPr>
              <w:t> </w:t>
            </w:r>
            <w:r>
              <w:rPr>
                <w:b/>
                <w:color w:val="FFFFFF"/>
                <w:sz w:val="20"/>
              </w:rPr>
              <w:t>Ancillaries </w:t>
            </w:r>
            <w:r>
              <w:rPr>
                <w:b/>
                <w:color w:val="FFFFFF"/>
                <w:spacing w:val="-2"/>
                <w:sz w:val="20"/>
              </w:rPr>
              <w:t>($/LF)</w:t>
            </w:r>
          </w:p>
        </w:tc>
      </w:tr>
      <w:tr>
        <w:trPr>
          <w:trHeight w:val="258" w:hRule="atLeast"/>
        </w:trPr>
        <w:tc>
          <w:tcPr>
            <w:tcW w:w="1882" w:type="dxa"/>
            <w:tcBorders>
              <w:bottom w:val="single" w:sz="4" w:space="0" w:color="000000"/>
              <w:right w:val="single" w:sz="4" w:space="0" w:color="000000"/>
            </w:tcBorders>
          </w:tcPr>
          <w:p>
            <w:pPr>
              <w:pStyle w:val="TableParagraph"/>
              <w:spacing w:line="235" w:lineRule="exact" w:before="3"/>
              <w:ind w:left="69"/>
              <w:rPr>
                <w:sz w:val="20"/>
              </w:rPr>
            </w:pPr>
            <w:r>
              <w:rPr>
                <w:spacing w:val="-5"/>
                <w:sz w:val="20"/>
              </w:rPr>
              <w:t>8"</w:t>
            </w:r>
          </w:p>
        </w:tc>
        <w:tc>
          <w:tcPr>
            <w:tcW w:w="1296" w:type="dxa"/>
            <w:tcBorders>
              <w:left w:val="single" w:sz="4" w:space="0" w:color="000000"/>
              <w:bottom w:val="single" w:sz="4" w:space="0" w:color="000000"/>
              <w:right w:val="single" w:sz="4" w:space="0" w:color="000000"/>
            </w:tcBorders>
          </w:tcPr>
          <w:p>
            <w:pPr>
              <w:pStyle w:val="TableParagraph"/>
              <w:spacing w:line="235" w:lineRule="exact" w:before="3"/>
              <w:ind w:left="88"/>
              <w:rPr>
                <w:sz w:val="20"/>
              </w:rPr>
            </w:pPr>
            <w:r>
              <w:rPr>
                <w:spacing w:val="-5"/>
                <w:sz w:val="20"/>
              </w:rPr>
              <w:t>LF</w:t>
            </w:r>
          </w:p>
        </w:tc>
        <w:tc>
          <w:tcPr>
            <w:tcW w:w="1294" w:type="dxa"/>
            <w:tcBorders>
              <w:left w:val="single" w:sz="4" w:space="0" w:color="000000"/>
              <w:bottom w:val="single" w:sz="4" w:space="0" w:color="000000"/>
              <w:right w:val="single" w:sz="4" w:space="0" w:color="000000"/>
            </w:tcBorders>
          </w:tcPr>
          <w:p>
            <w:pPr>
              <w:pStyle w:val="TableParagraph"/>
              <w:spacing w:line="235" w:lineRule="exact" w:before="3"/>
              <w:ind w:left="20"/>
              <w:rPr>
                <w:sz w:val="20"/>
              </w:rPr>
            </w:pPr>
            <w:r>
              <w:rPr>
                <w:spacing w:val="-4"/>
                <w:sz w:val="20"/>
              </w:rPr>
              <w:t>$200</w:t>
            </w:r>
          </w:p>
        </w:tc>
        <w:tc>
          <w:tcPr>
            <w:tcW w:w="1517" w:type="dxa"/>
            <w:tcBorders>
              <w:left w:val="single" w:sz="4" w:space="0" w:color="000000"/>
              <w:bottom w:val="single" w:sz="4" w:space="0" w:color="000000"/>
              <w:right w:val="single" w:sz="4" w:space="0" w:color="000000"/>
            </w:tcBorders>
          </w:tcPr>
          <w:p>
            <w:pPr>
              <w:pStyle w:val="TableParagraph"/>
              <w:spacing w:line="235" w:lineRule="exact" w:before="3"/>
              <w:ind w:left="58"/>
              <w:rPr>
                <w:sz w:val="20"/>
              </w:rPr>
            </w:pPr>
            <w:r>
              <w:rPr>
                <w:spacing w:val="-2"/>
                <w:sz w:val="20"/>
              </w:rPr>
              <w:t>$528,000</w:t>
            </w:r>
          </w:p>
        </w:tc>
        <w:tc>
          <w:tcPr>
            <w:tcW w:w="2098" w:type="dxa"/>
            <w:tcBorders>
              <w:left w:val="single" w:sz="4" w:space="0" w:color="000000"/>
              <w:bottom w:val="single" w:sz="4" w:space="0" w:color="000000"/>
            </w:tcBorders>
          </w:tcPr>
          <w:p>
            <w:pPr>
              <w:pStyle w:val="TableParagraph"/>
              <w:spacing w:line="235" w:lineRule="exact" w:before="3"/>
              <w:ind w:left="55"/>
              <w:rPr>
                <w:sz w:val="20"/>
              </w:rPr>
            </w:pPr>
            <w:r>
              <w:rPr>
                <w:spacing w:val="-4"/>
                <w:sz w:val="20"/>
              </w:rPr>
              <w:t>$510</w:t>
            </w:r>
          </w:p>
        </w:tc>
      </w:tr>
      <w:tr>
        <w:trPr>
          <w:trHeight w:val="278" w:hRule="atLeast"/>
        </w:trPr>
        <w:tc>
          <w:tcPr>
            <w:tcW w:w="1882" w:type="dxa"/>
            <w:tcBorders>
              <w:top w:val="single" w:sz="4" w:space="0" w:color="000000"/>
              <w:bottom w:val="single" w:sz="4" w:space="0" w:color="000000"/>
              <w:right w:val="single" w:sz="4" w:space="0" w:color="000000"/>
            </w:tcBorders>
          </w:tcPr>
          <w:p>
            <w:pPr>
              <w:pStyle w:val="TableParagraph"/>
              <w:spacing w:line="240" w:lineRule="auto" w:before="1"/>
              <w:ind w:left="69"/>
              <w:rPr>
                <w:sz w:val="20"/>
              </w:rPr>
            </w:pPr>
            <w:r>
              <w:rPr>
                <w:spacing w:val="-5"/>
                <w:sz w:val="20"/>
              </w:rPr>
              <w:t>10"</w:t>
            </w:r>
          </w:p>
        </w:tc>
        <w:tc>
          <w:tcPr>
            <w:tcW w:w="129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88"/>
              <w:rPr>
                <w:sz w:val="20"/>
              </w:rPr>
            </w:pPr>
            <w:r>
              <w:rPr>
                <w:spacing w:val="-5"/>
                <w:sz w:val="20"/>
              </w:rPr>
              <w:t>LF</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20"/>
              <w:rPr>
                <w:sz w:val="20"/>
              </w:rPr>
            </w:pPr>
            <w:r>
              <w:rPr>
                <w:spacing w:val="-4"/>
                <w:sz w:val="20"/>
              </w:rPr>
              <w:t>$225</w:t>
            </w:r>
          </w:p>
        </w:tc>
        <w:tc>
          <w:tcPr>
            <w:tcW w:w="15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left="58"/>
              <w:rPr>
                <w:sz w:val="20"/>
              </w:rPr>
            </w:pPr>
            <w:r>
              <w:rPr>
                <w:spacing w:val="-2"/>
                <w:sz w:val="20"/>
              </w:rPr>
              <w:t>$594,000</w:t>
            </w:r>
          </w:p>
        </w:tc>
        <w:tc>
          <w:tcPr>
            <w:tcW w:w="2098" w:type="dxa"/>
            <w:tcBorders>
              <w:top w:val="single" w:sz="4" w:space="0" w:color="000000"/>
              <w:left w:val="single" w:sz="4" w:space="0" w:color="000000"/>
              <w:bottom w:val="single" w:sz="4" w:space="0" w:color="000000"/>
            </w:tcBorders>
          </w:tcPr>
          <w:p>
            <w:pPr>
              <w:pStyle w:val="TableParagraph"/>
              <w:spacing w:line="240" w:lineRule="auto" w:before="1"/>
              <w:ind w:left="55"/>
              <w:rPr>
                <w:sz w:val="20"/>
              </w:rPr>
            </w:pPr>
            <w:r>
              <w:rPr>
                <w:spacing w:val="-4"/>
                <w:sz w:val="20"/>
              </w:rPr>
              <w:t>$535</w:t>
            </w:r>
          </w:p>
        </w:tc>
      </w:tr>
      <w:tr>
        <w:trPr>
          <w:trHeight w:val="279" w:hRule="atLeast"/>
        </w:trPr>
        <w:tc>
          <w:tcPr>
            <w:tcW w:w="1882" w:type="dxa"/>
            <w:tcBorders>
              <w:top w:val="single" w:sz="4" w:space="0" w:color="000000"/>
              <w:right w:val="single" w:sz="4" w:space="0" w:color="000000"/>
            </w:tcBorders>
          </w:tcPr>
          <w:p>
            <w:pPr>
              <w:pStyle w:val="TableParagraph"/>
              <w:spacing w:line="240" w:lineRule="auto" w:before="1"/>
              <w:ind w:left="69"/>
              <w:rPr>
                <w:sz w:val="20"/>
              </w:rPr>
            </w:pPr>
            <w:r>
              <w:rPr>
                <w:spacing w:val="-5"/>
                <w:sz w:val="20"/>
              </w:rPr>
              <w:t>12"</w:t>
            </w:r>
          </w:p>
        </w:tc>
        <w:tc>
          <w:tcPr>
            <w:tcW w:w="1296" w:type="dxa"/>
            <w:tcBorders>
              <w:top w:val="single" w:sz="4" w:space="0" w:color="000000"/>
              <w:left w:val="single" w:sz="4" w:space="0" w:color="000000"/>
              <w:right w:val="single" w:sz="4" w:space="0" w:color="000000"/>
            </w:tcBorders>
          </w:tcPr>
          <w:p>
            <w:pPr>
              <w:pStyle w:val="TableParagraph"/>
              <w:spacing w:line="240" w:lineRule="auto" w:before="1"/>
              <w:ind w:left="88"/>
              <w:rPr>
                <w:sz w:val="20"/>
              </w:rPr>
            </w:pPr>
            <w:r>
              <w:rPr>
                <w:spacing w:val="-5"/>
                <w:sz w:val="20"/>
              </w:rPr>
              <w:t>LF</w:t>
            </w:r>
          </w:p>
        </w:tc>
        <w:tc>
          <w:tcPr>
            <w:tcW w:w="1294" w:type="dxa"/>
            <w:tcBorders>
              <w:top w:val="single" w:sz="4" w:space="0" w:color="000000"/>
              <w:left w:val="single" w:sz="4" w:space="0" w:color="000000"/>
              <w:right w:val="single" w:sz="4" w:space="0" w:color="000000"/>
            </w:tcBorders>
          </w:tcPr>
          <w:p>
            <w:pPr>
              <w:pStyle w:val="TableParagraph"/>
              <w:spacing w:line="240" w:lineRule="auto" w:before="1"/>
              <w:ind w:left="20"/>
              <w:rPr>
                <w:sz w:val="20"/>
              </w:rPr>
            </w:pPr>
            <w:r>
              <w:rPr>
                <w:spacing w:val="-4"/>
                <w:sz w:val="20"/>
              </w:rPr>
              <w:t>$250</w:t>
            </w:r>
          </w:p>
        </w:tc>
        <w:tc>
          <w:tcPr>
            <w:tcW w:w="1517" w:type="dxa"/>
            <w:tcBorders>
              <w:top w:val="single" w:sz="4" w:space="0" w:color="000000"/>
              <w:left w:val="single" w:sz="4" w:space="0" w:color="000000"/>
              <w:right w:val="single" w:sz="4" w:space="0" w:color="000000"/>
            </w:tcBorders>
          </w:tcPr>
          <w:p>
            <w:pPr>
              <w:pStyle w:val="TableParagraph"/>
              <w:spacing w:line="240" w:lineRule="auto" w:before="1"/>
              <w:ind w:left="58"/>
              <w:rPr>
                <w:sz w:val="20"/>
              </w:rPr>
            </w:pPr>
            <w:r>
              <w:rPr>
                <w:spacing w:val="-2"/>
                <w:sz w:val="20"/>
              </w:rPr>
              <w:t>$660,000</w:t>
            </w:r>
          </w:p>
        </w:tc>
        <w:tc>
          <w:tcPr>
            <w:tcW w:w="2098" w:type="dxa"/>
            <w:tcBorders>
              <w:top w:val="single" w:sz="4" w:space="0" w:color="000000"/>
              <w:left w:val="single" w:sz="4" w:space="0" w:color="000000"/>
            </w:tcBorders>
          </w:tcPr>
          <w:p>
            <w:pPr>
              <w:pStyle w:val="TableParagraph"/>
              <w:spacing w:line="240" w:lineRule="auto" w:before="1"/>
              <w:ind w:left="55"/>
              <w:rPr>
                <w:sz w:val="20"/>
              </w:rPr>
            </w:pPr>
            <w:r>
              <w:rPr>
                <w:spacing w:val="-4"/>
                <w:sz w:val="20"/>
              </w:rPr>
              <w:t>$560</w:t>
            </w:r>
          </w:p>
        </w:tc>
      </w:tr>
    </w:tbl>
    <w:p>
      <w:pPr>
        <w:spacing w:before="0"/>
        <w:ind w:left="1123" w:right="0" w:firstLine="0"/>
        <w:jc w:val="left"/>
        <w:rPr>
          <w:i/>
          <w:sz w:val="20"/>
        </w:rPr>
      </w:pPr>
      <w:r>
        <w:rPr>
          <w:b/>
          <w:i/>
          <w:sz w:val="20"/>
        </w:rPr>
        <w:t>Notes:</w:t>
      </w:r>
      <w:r>
        <w:rPr>
          <w:b/>
          <w:i/>
          <w:spacing w:val="-5"/>
          <w:sz w:val="20"/>
        </w:rPr>
        <w:t> </w:t>
      </w:r>
      <w:r>
        <w:rPr>
          <w:i/>
          <w:sz w:val="20"/>
        </w:rPr>
        <w:t>LF:</w:t>
      </w:r>
      <w:r>
        <w:rPr>
          <w:i/>
          <w:spacing w:val="-6"/>
          <w:sz w:val="20"/>
        </w:rPr>
        <w:t> </w:t>
      </w:r>
      <w:r>
        <w:rPr>
          <w:i/>
          <w:sz w:val="20"/>
        </w:rPr>
        <w:t>linear</w:t>
      </w:r>
      <w:r>
        <w:rPr>
          <w:i/>
          <w:spacing w:val="-6"/>
          <w:sz w:val="20"/>
        </w:rPr>
        <w:t> </w:t>
      </w:r>
      <w:r>
        <w:rPr>
          <w:i/>
          <w:spacing w:val="-2"/>
          <w:sz w:val="20"/>
        </w:rPr>
        <w:t>foot.</w:t>
      </w:r>
    </w:p>
    <w:p>
      <w:pPr>
        <w:pStyle w:val="BodyText"/>
        <w:spacing w:before="249"/>
        <w:rPr>
          <w:i/>
          <w:sz w:val="21"/>
        </w:rPr>
      </w:pPr>
    </w:p>
    <w:p>
      <w:pPr>
        <w:spacing w:before="0"/>
        <w:ind w:left="2307" w:right="0" w:firstLine="0"/>
        <w:jc w:val="left"/>
        <w:rPr>
          <w:sz w:val="21"/>
        </w:rPr>
      </w:pPr>
      <w:r>
        <w:rPr>
          <w:sz w:val="21"/>
        </w:rPr>
        <mc:AlternateContent>
          <mc:Choice Requires="wps">
            <w:drawing>
              <wp:anchor distT="0" distB="0" distL="0" distR="0" allowOverlap="1" layoutInCell="1" locked="0" behindDoc="0" simplePos="0" relativeHeight="15735296">
                <wp:simplePos x="0" y="0"/>
                <wp:positionH relativeFrom="page">
                  <wp:posOffset>2568263</wp:posOffset>
                </wp:positionH>
                <wp:positionV relativeFrom="paragraph">
                  <wp:posOffset>86070</wp:posOffset>
                </wp:positionV>
                <wp:extent cx="3088640" cy="129032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3088640" cy="1290320"/>
                          <a:chExt cx="3088640" cy="1290320"/>
                        </a:xfrm>
                      </wpg:grpSpPr>
                      <wps:wsp>
                        <wps:cNvPr id="55" name="Graphic 55"/>
                        <wps:cNvSpPr/>
                        <wps:spPr>
                          <a:xfrm>
                            <a:off x="3535" y="431285"/>
                            <a:ext cx="3081655" cy="427990"/>
                          </a:xfrm>
                          <a:custGeom>
                            <a:avLst/>
                            <a:gdLst/>
                            <a:ahLst/>
                            <a:cxnLst/>
                            <a:rect l="l" t="t" r="r" b="b"/>
                            <a:pathLst>
                              <a:path w="3081655" h="427990">
                                <a:moveTo>
                                  <a:pt x="0" y="427748"/>
                                </a:moveTo>
                                <a:lnTo>
                                  <a:pt x="352693" y="427748"/>
                                </a:lnTo>
                              </a:path>
                              <a:path w="3081655" h="427990">
                                <a:moveTo>
                                  <a:pt x="673735" y="427748"/>
                                </a:moveTo>
                                <a:lnTo>
                                  <a:pt x="1379122" y="427748"/>
                                </a:lnTo>
                              </a:path>
                              <a:path w="3081655" h="427990">
                                <a:moveTo>
                                  <a:pt x="1701295" y="427748"/>
                                </a:moveTo>
                                <a:lnTo>
                                  <a:pt x="2406682" y="427748"/>
                                </a:lnTo>
                              </a:path>
                              <a:path w="3081655" h="427990">
                                <a:moveTo>
                                  <a:pt x="2728854" y="427748"/>
                                </a:moveTo>
                                <a:lnTo>
                                  <a:pt x="3081572" y="427748"/>
                                </a:lnTo>
                              </a:path>
                              <a:path w="3081655" h="427990">
                                <a:moveTo>
                                  <a:pt x="0" y="0"/>
                                </a:moveTo>
                                <a:lnTo>
                                  <a:pt x="2406682" y="0"/>
                                </a:lnTo>
                              </a:path>
                              <a:path w="3081655" h="427990">
                                <a:moveTo>
                                  <a:pt x="2728854" y="0"/>
                                </a:moveTo>
                                <a:lnTo>
                                  <a:pt x="3081572" y="0"/>
                                </a:lnTo>
                              </a:path>
                            </a:pathLst>
                          </a:custGeom>
                          <a:ln w="7072">
                            <a:solidFill>
                              <a:srgbClr val="D5D5D5"/>
                            </a:solidFill>
                            <a:prstDash val="lgDash"/>
                          </a:ln>
                        </wps:spPr>
                        <wps:bodyPr wrap="square" lIns="0" tIns="0" rIns="0" bIns="0" rtlCol="0">
                          <a:prstTxWarp prst="textNoShape">
                            <a:avLst/>
                          </a:prstTxWarp>
                          <a:noAutofit/>
                        </wps:bodyPr>
                      </wps:wsp>
                      <wps:wsp>
                        <wps:cNvPr id="56" name="Graphic 56"/>
                        <wps:cNvSpPr/>
                        <wps:spPr>
                          <a:xfrm>
                            <a:off x="3535" y="3536"/>
                            <a:ext cx="3081655" cy="1270"/>
                          </a:xfrm>
                          <a:custGeom>
                            <a:avLst/>
                            <a:gdLst/>
                            <a:ahLst/>
                            <a:cxnLst/>
                            <a:rect l="l" t="t" r="r" b="b"/>
                            <a:pathLst>
                              <a:path w="3081655" h="0">
                                <a:moveTo>
                                  <a:pt x="0" y="0"/>
                                </a:moveTo>
                                <a:lnTo>
                                  <a:pt x="3081572" y="0"/>
                                </a:lnTo>
                              </a:path>
                            </a:pathLst>
                          </a:custGeom>
                          <a:ln w="7072">
                            <a:solidFill>
                              <a:srgbClr val="D5D5D5"/>
                            </a:solidFill>
                            <a:prstDash val="lgDash"/>
                          </a:ln>
                        </wps:spPr>
                        <wps:bodyPr wrap="square" lIns="0" tIns="0" rIns="0" bIns="0" rtlCol="0">
                          <a:prstTxWarp prst="textNoShape">
                            <a:avLst/>
                          </a:prstTxWarp>
                          <a:noAutofit/>
                        </wps:bodyPr>
                      </wps:wsp>
                      <wps:wsp>
                        <wps:cNvPr id="57" name="Graphic 57"/>
                        <wps:cNvSpPr/>
                        <wps:spPr>
                          <a:xfrm>
                            <a:off x="3535" y="3536"/>
                            <a:ext cx="3081655" cy="1283335"/>
                          </a:xfrm>
                          <a:custGeom>
                            <a:avLst/>
                            <a:gdLst/>
                            <a:ahLst/>
                            <a:cxnLst/>
                            <a:rect l="l" t="t" r="r" b="b"/>
                            <a:pathLst>
                              <a:path w="3081655" h="1283335">
                                <a:moveTo>
                                  <a:pt x="0" y="0"/>
                                </a:moveTo>
                                <a:lnTo>
                                  <a:pt x="3081559" y="0"/>
                                </a:lnTo>
                                <a:lnTo>
                                  <a:pt x="3081559" y="1283246"/>
                                </a:lnTo>
                                <a:lnTo>
                                  <a:pt x="0" y="1283246"/>
                                </a:lnTo>
                                <a:lnTo>
                                  <a:pt x="0" y="0"/>
                                </a:lnTo>
                                <a:close/>
                              </a:path>
                            </a:pathLst>
                          </a:custGeom>
                          <a:ln w="7071">
                            <a:solidFill>
                              <a:srgbClr val="003366"/>
                            </a:solidFill>
                            <a:prstDash val="solid"/>
                          </a:ln>
                        </wps:spPr>
                        <wps:bodyPr wrap="square" lIns="0" tIns="0" rIns="0" bIns="0" rtlCol="0">
                          <a:prstTxWarp prst="textNoShape">
                            <a:avLst/>
                          </a:prstTxWarp>
                          <a:noAutofit/>
                        </wps:bodyPr>
                      </wps:wsp>
                      <wps:wsp>
                        <wps:cNvPr id="58" name="Graphic 58"/>
                        <wps:cNvSpPr/>
                        <wps:spPr>
                          <a:xfrm>
                            <a:off x="356228" y="345292"/>
                            <a:ext cx="2376170" cy="941705"/>
                          </a:xfrm>
                          <a:custGeom>
                            <a:avLst/>
                            <a:gdLst/>
                            <a:ahLst/>
                            <a:cxnLst/>
                            <a:rect l="l" t="t" r="r" b="b"/>
                            <a:pathLst>
                              <a:path w="2376170" h="941705">
                                <a:moveTo>
                                  <a:pt x="321030" y="427736"/>
                                </a:moveTo>
                                <a:lnTo>
                                  <a:pt x="0" y="427736"/>
                                </a:lnTo>
                                <a:lnTo>
                                  <a:pt x="0" y="941489"/>
                                </a:lnTo>
                                <a:lnTo>
                                  <a:pt x="321030" y="941489"/>
                                </a:lnTo>
                                <a:lnTo>
                                  <a:pt x="321030" y="427736"/>
                                </a:lnTo>
                                <a:close/>
                              </a:path>
                              <a:path w="2376170" h="941705">
                                <a:moveTo>
                                  <a:pt x="1348600" y="213868"/>
                                </a:moveTo>
                                <a:lnTo>
                                  <a:pt x="1026426" y="213868"/>
                                </a:lnTo>
                                <a:lnTo>
                                  <a:pt x="1026426" y="941489"/>
                                </a:lnTo>
                                <a:lnTo>
                                  <a:pt x="1348600" y="941489"/>
                                </a:lnTo>
                                <a:lnTo>
                                  <a:pt x="1348600" y="213868"/>
                                </a:lnTo>
                                <a:close/>
                              </a:path>
                              <a:path w="2376170" h="941705">
                                <a:moveTo>
                                  <a:pt x="2376157" y="0"/>
                                </a:moveTo>
                                <a:lnTo>
                                  <a:pt x="2053983" y="0"/>
                                </a:lnTo>
                                <a:lnTo>
                                  <a:pt x="2053983" y="941489"/>
                                </a:lnTo>
                                <a:lnTo>
                                  <a:pt x="2376157" y="941489"/>
                                </a:lnTo>
                                <a:lnTo>
                                  <a:pt x="2376157" y="0"/>
                                </a:lnTo>
                                <a:close/>
                              </a:path>
                            </a:pathLst>
                          </a:custGeom>
                          <a:solidFill>
                            <a:srgbClr val="003366"/>
                          </a:solidFill>
                        </wps:spPr>
                        <wps:bodyPr wrap="square" lIns="0" tIns="0" rIns="0" bIns="0" rtlCol="0">
                          <a:prstTxWarp prst="textNoShape">
                            <a:avLst/>
                          </a:prstTxWarp>
                          <a:noAutofit/>
                        </wps:bodyPr>
                      </wps:wsp>
                      <wps:wsp>
                        <wps:cNvPr id="59" name="Graphic 59"/>
                        <wps:cNvSpPr/>
                        <wps:spPr>
                          <a:xfrm>
                            <a:off x="3535" y="3546"/>
                            <a:ext cx="41910" cy="2566670"/>
                          </a:xfrm>
                          <a:custGeom>
                            <a:avLst/>
                            <a:gdLst/>
                            <a:ahLst/>
                            <a:cxnLst/>
                            <a:rect l="l" t="t" r="r" b="b"/>
                            <a:pathLst>
                              <a:path w="41910" h="2566670">
                                <a:moveTo>
                                  <a:pt x="0" y="1283232"/>
                                </a:moveTo>
                                <a:lnTo>
                                  <a:pt x="0" y="0"/>
                                </a:lnTo>
                              </a:path>
                              <a:path w="41910" h="2566670">
                                <a:moveTo>
                                  <a:pt x="0" y="1283232"/>
                                </a:moveTo>
                                <a:lnTo>
                                  <a:pt x="41825" y="1283232"/>
                                </a:lnTo>
                              </a:path>
                              <a:path w="41910" h="2566670">
                                <a:moveTo>
                                  <a:pt x="0" y="1710976"/>
                                </a:moveTo>
                                <a:lnTo>
                                  <a:pt x="41825" y="1710976"/>
                                </a:lnTo>
                              </a:path>
                              <a:path w="41910" h="2566670">
                                <a:moveTo>
                                  <a:pt x="0" y="2138721"/>
                                </a:moveTo>
                                <a:lnTo>
                                  <a:pt x="41825" y="2138721"/>
                                </a:lnTo>
                              </a:path>
                              <a:path w="41910" h="2566670">
                                <a:moveTo>
                                  <a:pt x="0" y="2566465"/>
                                </a:moveTo>
                                <a:lnTo>
                                  <a:pt x="41825" y="2566465"/>
                                </a:lnTo>
                              </a:path>
                            </a:pathLst>
                          </a:custGeom>
                          <a:ln w="7068">
                            <a:solidFill>
                              <a:srgbClr val="003366"/>
                            </a:solidFill>
                            <a:prstDash val="solid"/>
                          </a:ln>
                        </wps:spPr>
                        <wps:bodyPr wrap="square" lIns="0" tIns="0" rIns="0" bIns="0" rtlCol="0">
                          <a:prstTxWarp prst="textNoShape">
                            <a:avLst/>
                          </a:prstTxWarp>
                          <a:noAutofit/>
                        </wps:bodyPr>
                      </wps:wsp>
                      <wps:wsp>
                        <wps:cNvPr id="60" name="Graphic 60"/>
                        <wps:cNvSpPr/>
                        <wps:spPr>
                          <a:xfrm>
                            <a:off x="3535" y="1286778"/>
                            <a:ext cx="3081655" cy="1270"/>
                          </a:xfrm>
                          <a:custGeom>
                            <a:avLst/>
                            <a:gdLst/>
                            <a:ahLst/>
                            <a:cxnLst/>
                            <a:rect l="l" t="t" r="r" b="b"/>
                            <a:pathLst>
                              <a:path w="3081655" h="0">
                                <a:moveTo>
                                  <a:pt x="0" y="0"/>
                                </a:moveTo>
                                <a:lnTo>
                                  <a:pt x="3081544" y="0"/>
                                </a:lnTo>
                              </a:path>
                            </a:pathLst>
                          </a:custGeom>
                          <a:ln w="7072">
                            <a:solidFill>
                              <a:srgbClr val="003366"/>
                            </a:solidFill>
                            <a:prstDash val="solid"/>
                          </a:ln>
                        </wps:spPr>
                        <wps:bodyPr wrap="square" lIns="0" tIns="0" rIns="0" bIns="0" rtlCol="0">
                          <a:prstTxWarp prst="textNoShape">
                            <a:avLst/>
                          </a:prstTxWarp>
                          <a:noAutofit/>
                        </wps:bodyPr>
                      </wps:wsp>
                      <wps:wsp>
                        <wps:cNvPr id="61" name="Textbox 61"/>
                        <wps:cNvSpPr txBox="1"/>
                        <wps:spPr>
                          <a:xfrm>
                            <a:off x="398398" y="596273"/>
                            <a:ext cx="279400" cy="132715"/>
                          </a:xfrm>
                          <a:prstGeom prst="rect">
                            <a:avLst/>
                          </a:prstGeom>
                        </wps:spPr>
                        <wps:txbx>
                          <w:txbxContent>
                            <w:p>
                              <w:pPr>
                                <w:spacing w:line="209" w:lineRule="exact" w:before="0"/>
                                <w:ind w:left="0" w:right="0" w:firstLine="0"/>
                                <w:jc w:val="left"/>
                                <w:rPr>
                                  <w:sz w:val="21"/>
                                </w:rPr>
                              </w:pPr>
                              <w:r>
                                <w:rPr>
                                  <w:color w:val="003366"/>
                                  <w:spacing w:val="-4"/>
                                  <w:sz w:val="21"/>
                                </w:rPr>
                                <w:t>$510</w:t>
                              </w:r>
                            </w:p>
                          </w:txbxContent>
                        </wps:txbx>
                        <wps:bodyPr wrap="square" lIns="0" tIns="0" rIns="0" bIns="0" rtlCol="0">
                          <a:noAutofit/>
                        </wps:bodyPr>
                      </wps:wsp>
                      <wps:wsp>
                        <wps:cNvPr id="62" name="Textbox 62"/>
                        <wps:cNvSpPr txBox="1"/>
                        <wps:spPr>
                          <a:xfrm>
                            <a:off x="7071" y="434821"/>
                            <a:ext cx="2403475" cy="124460"/>
                          </a:xfrm>
                          <a:prstGeom prst="rect">
                            <a:avLst/>
                          </a:prstGeom>
                        </wps:spPr>
                        <wps:txbx>
                          <w:txbxContent>
                            <w:p>
                              <w:pPr>
                                <w:spacing w:line="130" w:lineRule="exact" w:before="0"/>
                                <w:ind w:left="2234" w:right="0" w:firstLine="0"/>
                                <w:jc w:val="left"/>
                                <w:rPr>
                                  <w:sz w:val="21"/>
                                </w:rPr>
                              </w:pPr>
                              <w:r>
                                <w:rPr>
                                  <w:color w:val="003366"/>
                                  <w:spacing w:val="-4"/>
                                  <w:sz w:val="21"/>
                                </w:rPr>
                                <w:t>$535</w:t>
                              </w:r>
                            </w:p>
                          </w:txbxContent>
                        </wps:txbx>
                        <wps:bodyPr wrap="square" lIns="0" tIns="0" rIns="0" bIns="0" rtlCol="0">
                          <a:noAutofit/>
                        </wps:bodyPr>
                      </wps:wsp>
                      <wps:wsp>
                        <wps:cNvPr id="63" name="Textbox 63"/>
                        <wps:cNvSpPr txBox="1"/>
                        <wps:spPr>
                          <a:xfrm>
                            <a:off x="7071" y="7072"/>
                            <a:ext cx="3074670" cy="338455"/>
                          </a:xfrm>
                          <a:prstGeom prst="rect">
                            <a:avLst/>
                          </a:prstGeom>
                        </wps:spPr>
                        <wps:txbx>
                          <w:txbxContent>
                            <w:p>
                              <w:pPr>
                                <w:spacing w:before="210"/>
                                <w:ind w:left="0" w:right="567" w:firstLine="0"/>
                                <w:jc w:val="right"/>
                                <w:rPr>
                                  <w:sz w:val="21"/>
                                </w:rPr>
                              </w:pPr>
                              <w:r>
                                <w:rPr>
                                  <w:color w:val="003366"/>
                                  <w:spacing w:val="-4"/>
                                  <w:sz w:val="21"/>
                                </w:rPr>
                                <w:t>$560</w:t>
                              </w:r>
                            </w:p>
                          </w:txbxContent>
                        </wps:txbx>
                        <wps:bodyPr wrap="square" lIns="0" tIns="0" rIns="0" bIns="0" rtlCol="0">
                          <a:noAutofit/>
                        </wps:bodyPr>
                      </wps:wsp>
                    </wpg:wgp>
                  </a:graphicData>
                </a:graphic>
              </wp:anchor>
            </w:drawing>
          </mc:Choice>
          <mc:Fallback>
            <w:pict>
              <v:group style="position:absolute;margin-left:202.225494pt;margin-top:6.777198pt;width:243.2pt;height:101.6pt;mso-position-horizontal-relative:page;mso-position-vertical-relative:paragraph;z-index:15735296" id="docshapegroup32" coordorigin="4045,136" coordsize="4864,2032">
                <v:shape style="position:absolute;left:4050;top:814;width:4853;height:674" id="docshape33" coordorigin="4050,815" coordsize="4853,674" path="m4050,1488l4606,1488m5111,1488l6222,1488m6729,1488l7840,1488m8347,1488l8903,1488m4050,815l7840,815m8347,815l8903,815e" filled="false" stroked="true" strokeweight=".556894pt" strokecolor="#d5d5d5">
                  <v:path arrowok="t"/>
                  <v:stroke dashstyle="longdash"/>
                </v:shape>
                <v:line style="position:absolute" from="4050,141" to="8903,141" stroked="true" strokeweight=".556894pt" strokecolor="#d5d5d5">
                  <v:stroke dashstyle="longdash"/>
                </v:line>
                <v:rect style="position:absolute;left:4050;top:141;width:4853;height:2021" id="docshape34" filled="false" stroked="true" strokeweight=".556811pt" strokecolor="#003366">
                  <v:stroke dashstyle="solid"/>
                </v:rect>
                <v:shape style="position:absolute;left:4605;top:679;width:3742;height:1483" id="docshape35" coordorigin="4606,679" coordsize="3742,1483" path="m5111,1353l4606,1353,4606,2162,5111,2162,5111,1353xm6729,1016l6222,1016,6222,2162,6729,2162,6729,1016xm8347,679l7840,679,7840,2162,8347,2162,8347,679xe" filled="true" fillcolor="#003366" stroked="false">
                  <v:path arrowok="t"/>
                  <v:fill type="solid"/>
                </v:shape>
                <v:shape style="position:absolute;left:4050;top:141;width:66;height:4042" id="docshape36" coordorigin="4050,141" coordsize="66,4042" path="m4050,2162l4050,141m4050,2162l4116,2162m4050,2836l4116,2836m4050,3509l4116,3509m4050,4183l4116,4183e" filled="false" stroked="true" strokeweight=".556602pt" strokecolor="#003366">
                  <v:path arrowok="t"/>
                  <v:stroke dashstyle="solid"/>
                </v:shape>
                <v:line style="position:absolute" from="4050,2162" to="8903,2162" stroked="true" strokeweight=".55689pt" strokecolor="#003366">
                  <v:stroke dashstyle="solid"/>
                </v:line>
                <v:shape style="position:absolute;left:4671;top:1074;width:440;height:209" type="#_x0000_t202" id="docshape37" filled="false" stroked="false">
                  <v:textbox inset="0,0,0,0">
                    <w:txbxContent>
                      <w:p>
                        <w:pPr>
                          <w:spacing w:line="209" w:lineRule="exact" w:before="0"/>
                          <w:ind w:left="0" w:right="0" w:firstLine="0"/>
                          <w:jc w:val="left"/>
                          <w:rPr>
                            <w:sz w:val="21"/>
                          </w:rPr>
                        </w:pPr>
                        <w:r>
                          <w:rPr>
                            <w:color w:val="003366"/>
                            <w:spacing w:val="-4"/>
                            <w:sz w:val="21"/>
                          </w:rPr>
                          <w:t>$510</w:t>
                        </w:r>
                      </w:p>
                    </w:txbxContent>
                  </v:textbox>
                  <w10:wrap type="none"/>
                </v:shape>
                <v:shape style="position:absolute;left:4055;top:820;width:3785;height:196" type="#_x0000_t202" id="docshape38" filled="false" stroked="false">
                  <v:textbox inset="0,0,0,0">
                    <w:txbxContent>
                      <w:p>
                        <w:pPr>
                          <w:spacing w:line="130" w:lineRule="exact" w:before="0"/>
                          <w:ind w:left="2234" w:right="0" w:firstLine="0"/>
                          <w:jc w:val="left"/>
                          <w:rPr>
                            <w:sz w:val="21"/>
                          </w:rPr>
                        </w:pPr>
                        <w:r>
                          <w:rPr>
                            <w:color w:val="003366"/>
                            <w:spacing w:val="-4"/>
                            <w:sz w:val="21"/>
                          </w:rPr>
                          <w:t>$535</w:t>
                        </w:r>
                      </w:p>
                    </w:txbxContent>
                  </v:textbox>
                  <w10:wrap type="none"/>
                </v:shape>
                <v:shape style="position:absolute;left:4055;top:146;width:4842;height:533" type="#_x0000_t202" id="docshape39" filled="false" stroked="false">
                  <v:textbox inset="0,0,0,0">
                    <w:txbxContent>
                      <w:p>
                        <w:pPr>
                          <w:spacing w:before="210"/>
                          <w:ind w:left="0" w:right="567" w:firstLine="0"/>
                          <w:jc w:val="right"/>
                          <w:rPr>
                            <w:sz w:val="21"/>
                          </w:rPr>
                        </w:pPr>
                        <w:r>
                          <w:rPr>
                            <w:color w:val="003366"/>
                            <w:spacing w:val="-4"/>
                            <w:sz w:val="21"/>
                          </w:rPr>
                          <w:t>$560</w:t>
                        </w:r>
                      </w:p>
                    </w:txbxContent>
                  </v:textbox>
                  <w10:wrap type="none"/>
                </v:shape>
                <w10:wrap type="none"/>
              </v:group>
            </w:pict>
          </mc:Fallback>
        </mc:AlternateContent>
      </w:r>
      <w:bookmarkStart w:name="_bookmark5" w:id="26"/>
      <w:bookmarkEnd w:id="26"/>
      <w:r>
        <w:rPr/>
      </w:r>
      <w:r>
        <w:rPr>
          <w:color w:val="003366"/>
          <w:spacing w:val="-4"/>
          <w:sz w:val="21"/>
        </w:rPr>
        <w:t>$600</w:t>
      </w:r>
    </w:p>
    <w:p>
      <w:pPr>
        <w:pStyle w:val="BodyText"/>
        <w:spacing w:before="161"/>
        <w:rPr>
          <w:sz w:val="21"/>
        </w:rPr>
      </w:pPr>
    </w:p>
    <w:p>
      <w:pPr>
        <w:spacing w:before="0"/>
        <w:ind w:left="2307" w:right="0" w:firstLine="0"/>
        <w:jc w:val="left"/>
        <w:rPr>
          <w:sz w:val="21"/>
        </w:rPr>
      </w:pPr>
      <w:r>
        <w:rPr>
          <w:sz w:val="21"/>
        </w:rPr>
        <mc:AlternateContent>
          <mc:Choice Requires="wps">
            <w:drawing>
              <wp:anchor distT="0" distB="0" distL="0" distR="0" allowOverlap="1" layoutInCell="1" locked="0" behindDoc="0" simplePos="0" relativeHeight="15735808">
                <wp:simplePos x="0" y="0"/>
                <wp:positionH relativeFrom="page">
                  <wp:posOffset>1946311</wp:posOffset>
                </wp:positionH>
                <wp:positionV relativeFrom="paragraph">
                  <wp:posOffset>-248238</wp:posOffset>
                </wp:positionV>
                <wp:extent cx="158115" cy="110426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58115" cy="1104265"/>
                        </a:xfrm>
                        <a:prstGeom prst="rect">
                          <a:avLst/>
                        </a:prstGeom>
                      </wps:spPr>
                      <wps:txbx>
                        <w:txbxContent>
                          <w:p>
                            <w:pPr>
                              <w:spacing w:line="233" w:lineRule="exact" w:before="0"/>
                              <w:ind w:left="20" w:right="0" w:firstLine="0"/>
                              <w:jc w:val="left"/>
                              <w:rPr>
                                <w:sz w:val="21"/>
                              </w:rPr>
                            </w:pPr>
                            <w:r>
                              <w:rPr>
                                <w:color w:val="003366"/>
                                <w:sz w:val="21"/>
                              </w:rPr>
                              <w:t>Cost</w:t>
                            </w:r>
                            <w:r>
                              <w:rPr>
                                <w:color w:val="003366"/>
                                <w:spacing w:val="-9"/>
                                <w:sz w:val="21"/>
                              </w:rPr>
                              <w:t> </w:t>
                            </w:r>
                            <w:r>
                              <w:rPr>
                                <w:color w:val="003366"/>
                                <w:sz w:val="21"/>
                              </w:rPr>
                              <w:t>per</w:t>
                            </w:r>
                            <w:r>
                              <w:rPr>
                                <w:color w:val="003366"/>
                                <w:spacing w:val="-8"/>
                                <w:sz w:val="21"/>
                              </w:rPr>
                              <w:t> </w:t>
                            </w:r>
                            <w:r>
                              <w:rPr>
                                <w:color w:val="003366"/>
                                <w:sz w:val="21"/>
                              </w:rPr>
                              <w:t>Linear</w:t>
                            </w:r>
                            <w:r>
                              <w:rPr>
                                <w:color w:val="003366"/>
                                <w:spacing w:val="-8"/>
                                <w:sz w:val="21"/>
                              </w:rPr>
                              <w:t> </w:t>
                            </w:r>
                            <w:r>
                              <w:rPr>
                                <w:color w:val="003366"/>
                                <w:spacing w:val="-4"/>
                                <w:sz w:val="21"/>
                              </w:rPr>
                              <w:t>Foot</w:t>
                            </w:r>
                          </w:p>
                        </w:txbxContent>
                      </wps:txbx>
                      <wps:bodyPr wrap="square" lIns="0" tIns="0" rIns="0" bIns="0" rtlCol="0" vert="vert270">
                        <a:noAutofit/>
                      </wps:bodyPr>
                    </wps:wsp>
                  </a:graphicData>
                </a:graphic>
              </wp:anchor>
            </w:drawing>
          </mc:Choice>
          <mc:Fallback>
            <w:pict>
              <v:shape style="position:absolute;margin-left:153.252853pt;margin-top:-19.546324pt;width:12.45pt;height:86.95pt;mso-position-horizontal-relative:page;mso-position-vertical-relative:paragraph;z-index:15735808" type="#_x0000_t202" id="docshape40" filled="false" stroked="false">
                <v:textbox inset="0,0,0,0" style="layout-flow:vertical;mso-layout-flow-alt:bottom-to-top">
                  <w:txbxContent>
                    <w:p>
                      <w:pPr>
                        <w:spacing w:line="233" w:lineRule="exact" w:before="0"/>
                        <w:ind w:left="20" w:right="0" w:firstLine="0"/>
                        <w:jc w:val="left"/>
                        <w:rPr>
                          <w:sz w:val="21"/>
                        </w:rPr>
                      </w:pPr>
                      <w:r>
                        <w:rPr>
                          <w:color w:val="003366"/>
                          <w:sz w:val="21"/>
                        </w:rPr>
                        <w:t>Cost</w:t>
                      </w:r>
                      <w:r>
                        <w:rPr>
                          <w:color w:val="003366"/>
                          <w:spacing w:val="-9"/>
                          <w:sz w:val="21"/>
                        </w:rPr>
                        <w:t> </w:t>
                      </w:r>
                      <w:r>
                        <w:rPr>
                          <w:color w:val="003366"/>
                          <w:sz w:val="21"/>
                        </w:rPr>
                        <w:t>per</w:t>
                      </w:r>
                      <w:r>
                        <w:rPr>
                          <w:color w:val="003366"/>
                          <w:spacing w:val="-8"/>
                          <w:sz w:val="21"/>
                        </w:rPr>
                        <w:t> </w:t>
                      </w:r>
                      <w:r>
                        <w:rPr>
                          <w:color w:val="003366"/>
                          <w:sz w:val="21"/>
                        </w:rPr>
                        <w:t>Linear</w:t>
                      </w:r>
                      <w:r>
                        <w:rPr>
                          <w:color w:val="003366"/>
                          <w:spacing w:val="-8"/>
                          <w:sz w:val="21"/>
                        </w:rPr>
                        <w:t> </w:t>
                      </w:r>
                      <w:r>
                        <w:rPr>
                          <w:color w:val="003366"/>
                          <w:spacing w:val="-4"/>
                          <w:sz w:val="21"/>
                        </w:rPr>
                        <w:t>Foot</w:t>
                      </w:r>
                    </w:p>
                  </w:txbxContent>
                </v:textbox>
                <w10:wrap type="none"/>
              </v:shape>
            </w:pict>
          </mc:Fallback>
        </mc:AlternateContent>
      </w:r>
      <w:r>
        <w:rPr>
          <w:color w:val="003366"/>
          <w:spacing w:val="-4"/>
          <w:sz w:val="21"/>
        </w:rPr>
        <w:t>$550</w:t>
      </w:r>
    </w:p>
    <w:p>
      <w:pPr>
        <w:pStyle w:val="BodyText"/>
        <w:spacing w:before="161"/>
        <w:rPr>
          <w:sz w:val="21"/>
        </w:rPr>
      </w:pPr>
    </w:p>
    <w:p>
      <w:pPr>
        <w:spacing w:before="0"/>
        <w:ind w:left="2307" w:right="0" w:firstLine="0"/>
        <w:jc w:val="left"/>
        <w:rPr>
          <w:sz w:val="21"/>
        </w:rPr>
      </w:pPr>
      <w:r>
        <w:rPr>
          <w:color w:val="003366"/>
          <w:spacing w:val="-4"/>
          <w:sz w:val="21"/>
        </w:rPr>
        <w:t>$500</w:t>
      </w:r>
    </w:p>
    <w:p>
      <w:pPr>
        <w:pStyle w:val="BodyText"/>
        <w:spacing w:before="161"/>
        <w:rPr>
          <w:sz w:val="21"/>
        </w:rPr>
      </w:pPr>
    </w:p>
    <w:p>
      <w:pPr>
        <w:spacing w:before="0"/>
        <w:ind w:left="2307" w:right="0" w:firstLine="0"/>
        <w:jc w:val="left"/>
        <w:rPr>
          <w:sz w:val="21"/>
        </w:rPr>
      </w:pPr>
      <w:r>
        <w:rPr>
          <w:color w:val="003366"/>
          <w:spacing w:val="-4"/>
          <w:sz w:val="21"/>
        </w:rPr>
        <w:t>$450</w:t>
      </w:r>
    </w:p>
    <w:p>
      <w:pPr>
        <w:tabs>
          <w:tab w:pos="5249" w:val="left" w:leader="none"/>
          <w:tab w:pos="6867" w:val="left" w:leader="none"/>
        </w:tabs>
        <w:spacing w:before="14"/>
        <w:ind w:left="3684" w:right="0" w:firstLine="0"/>
        <w:jc w:val="left"/>
        <w:rPr>
          <w:sz w:val="21"/>
        </w:rPr>
      </w:pPr>
      <w:r>
        <w:rPr>
          <w:color w:val="003366"/>
          <w:spacing w:val="-5"/>
          <w:sz w:val="21"/>
        </w:rPr>
        <w:t>8"</w:t>
      </w:r>
      <w:r>
        <w:rPr>
          <w:color w:val="003366"/>
          <w:sz w:val="21"/>
        </w:rPr>
        <w:tab/>
      </w:r>
      <w:r>
        <w:rPr>
          <w:color w:val="003366"/>
          <w:spacing w:val="-5"/>
          <w:sz w:val="21"/>
        </w:rPr>
        <w:t>10"</w:t>
      </w:r>
      <w:r>
        <w:rPr>
          <w:color w:val="003366"/>
          <w:sz w:val="21"/>
        </w:rPr>
        <w:tab/>
      </w:r>
      <w:r>
        <w:rPr>
          <w:color w:val="003366"/>
          <w:spacing w:val="-5"/>
          <w:sz w:val="21"/>
        </w:rPr>
        <w:t>12"</w:t>
      </w:r>
    </w:p>
    <w:p>
      <w:pPr>
        <w:spacing w:before="5"/>
        <w:ind w:left="2" w:right="1038" w:firstLine="0"/>
        <w:jc w:val="center"/>
        <w:rPr>
          <w:b/>
          <w:sz w:val="22"/>
        </w:rPr>
      </w:pPr>
      <w:r>
        <w:rPr>
          <w:b/>
          <w:color w:val="003366"/>
          <w:sz w:val="22"/>
        </w:rPr>
        <w:t>Figure</w:t>
      </w:r>
      <w:r>
        <w:rPr>
          <w:b/>
          <w:color w:val="003366"/>
          <w:spacing w:val="-6"/>
          <w:sz w:val="22"/>
        </w:rPr>
        <w:t> </w:t>
      </w:r>
      <w:r>
        <w:rPr>
          <w:b/>
          <w:color w:val="003366"/>
          <w:sz w:val="22"/>
        </w:rPr>
        <w:t>4-1:</w:t>
      </w:r>
      <w:r>
        <w:rPr>
          <w:b/>
          <w:color w:val="003366"/>
          <w:spacing w:val="-6"/>
          <w:sz w:val="22"/>
        </w:rPr>
        <w:t> </w:t>
      </w:r>
      <w:r>
        <w:rPr>
          <w:b/>
          <w:color w:val="003366"/>
          <w:sz w:val="22"/>
        </w:rPr>
        <w:t>Total</w:t>
      </w:r>
      <w:r>
        <w:rPr>
          <w:b/>
          <w:color w:val="003366"/>
          <w:spacing w:val="-4"/>
          <w:sz w:val="22"/>
        </w:rPr>
        <w:t> </w:t>
      </w:r>
      <w:r>
        <w:rPr>
          <w:b/>
          <w:color w:val="003366"/>
          <w:sz w:val="22"/>
        </w:rPr>
        <w:t>Cost</w:t>
      </w:r>
      <w:r>
        <w:rPr>
          <w:b/>
          <w:color w:val="003366"/>
          <w:spacing w:val="-4"/>
          <w:sz w:val="22"/>
        </w:rPr>
        <w:t> </w:t>
      </w:r>
      <w:r>
        <w:rPr>
          <w:b/>
          <w:color w:val="003366"/>
          <w:sz w:val="22"/>
        </w:rPr>
        <w:t>per</w:t>
      </w:r>
      <w:r>
        <w:rPr>
          <w:b/>
          <w:color w:val="003366"/>
          <w:spacing w:val="-2"/>
          <w:sz w:val="22"/>
        </w:rPr>
        <w:t> </w:t>
      </w:r>
      <w:r>
        <w:rPr>
          <w:b/>
          <w:color w:val="003366"/>
          <w:sz w:val="22"/>
        </w:rPr>
        <w:t>Linear</w:t>
      </w:r>
      <w:r>
        <w:rPr>
          <w:b/>
          <w:color w:val="003366"/>
          <w:spacing w:val="-2"/>
          <w:sz w:val="22"/>
        </w:rPr>
        <w:t> </w:t>
      </w:r>
      <w:r>
        <w:rPr>
          <w:b/>
          <w:color w:val="003366"/>
          <w:sz w:val="22"/>
        </w:rPr>
        <w:t>Foot</w:t>
      </w:r>
      <w:r>
        <w:rPr>
          <w:b/>
          <w:color w:val="003366"/>
          <w:spacing w:val="-3"/>
          <w:sz w:val="22"/>
        </w:rPr>
        <w:t> </w:t>
      </w:r>
      <w:r>
        <w:rPr>
          <w:b/>
          <w:color w:val="003366"/>
          <w:sz w:val="22"/>
        </w:rPr>
        <w:t>by</w:t>
      </w:r>
      <w:r>
        <w:rPr>
          <w:b/>
          <w:color w:val="003366"/>
          <w:spacing w:val="-2"/>
          <w:sz w:val="22"/>
        </w:rPr>
        <w:t> </w:t>
      </w:r>
      <w:r>
        <w:rPr>
          <w:b/>
          <w:color w:val="003366"/>
          <w:sz w:val="22"/>
        </w:rPr>
        <w:t>Pipe</w:t>
      </w:r>
      <w:r>
        <w:rPr>
          <w:b/>
          <w:color w:val="003366"/>
          <w:spacing w:val="-4"/>
          <w:sz w:val="22"/>
        </w:rPr>
        <w:t> </w:t>
      </w:r>
      <w:r>
        <w:rPr>
          <w:b/>
          <w:color w:val="003366"/>
          <w:spacing w:val="-2"/>
          <w:sz w:val="22"/>
        </w:rPr>
        <w:t>Diameter</w:t>
      </w:r>
    </w:p>
    <w:p>
      <w:pPr>
        <w:spacing w:before="0"/>
        <w:ind w:left="994" w:right="1036" w:firstLine="0"/>
        <w:jc w:val="center"/>
        <w:rPr>
          <w:b/>
          <w:sz w:val="22"/>
        </w:rPr>
      </w:pPr>
      <w:r>
        <w:rPr>
          <w:b/>
          <w:color w:val="003366"/>
          <w:sz w:val="22"/>
        </w:rPr>
        <w:t>(Including</w:t>
      </w:r>
      <w:r>
        <w:rPr>
          <w:b/>
          <w:color w:val="003366"/>
          <w:spacing w:val="-8"/>
          <w:sz w:val="22"/>
        </w:rPr>
        <w:t> </w:t>
      </w:r>
      <w:r>
        <w:rPr>
          <w:b/>
          <w:color w:val="003366"/>
          <w:sz w:val="22"/>
        </w:rPr>
        <w:t>Ancillary</w:t>
      </w:r>
      <w:r>
        <w:rPr>
          <w:b/>
          <w:color w:val="003366"/>
          <w:spacing w:val="-5"/>
          <w:sz w:val="22"/>
        </w:rPr>
        <w:t> </w:t>
      </w:r>
      <w:r>
        <w:rPr>
          <w:b/>
          <w:color w:val="003366"/>
          <w:spacing w:val="-2"/>
          <w:sz w:val="22"/>
        </w:rPr>
        <w:t>Costs)</w:t>
      </w:r>
    </w:p>
    <w:p>
      <w:pPr>
        <w:spacing w:after="0"/>
        <w:jc w:val="center"/>
        <w:rPr>
          <w:b/>
          <w:sz w:val="22"/>
        </w:rPr>
        <w:sectPr>
          <w:headerReference w:type="default" r:id="rId25"/>
          <w:pgSz w:w="12240" w:h="15840"/>
          <w:pgMar w:header="0" w:footer="0" w:top="1480" w:bottom="280" w:left="1080" w:right="1080"/>
        </w:sectPr>
      </w:pPr>
    </w:p>
    <w:p>
      <w:pPr>
        <w:spacing w:before="39"/>
        <w:ind w:left="360" w:right="0" w:firstLine="0"/>
        <w:jc w:val="left"/>
        <w:rPr>
          <w:b/>
          <w:sz w:val="22"/>
        </w:rPr>
      </w:pPr>
      <w:bookmarkStart w:name="Phased Implementation Strategy" w:id="27"/>
      <w:bookmarkEnd w:id="27"/>
      <w:r>
        <w:rPr/>
      </w:r>
      <w:r>
        <w:rPr>
          <w:b/>
          <w:color w:val="003366"/>
          <w:sz w:val="22"/>
        </w:rPr>
        <w:t>Phased</w:t>
      </w:r>
      <w:r>
        <w:rPr>
          <w:b/>
          <w:color w:val="003366"/>
          <w:spacing w:val="-7"/>
          <w:sz w:val="22"/>
        </w:rPr>
        <w:t> </w:t>
      </w:r>
      <w:r>
        <w:rPr>
          <w:b/>
          <w:color w:val="003366"/>
          <w:sz w:val="22"/>
        </w:rPr>
        <w:t>Implementation</w:t>
      </w:r>
      <w:r>
        <w:rPr>
          <w:b/>
          <w:color w:val="003366"/>
          <w:spacing w:val="-7"/>
          <w:sz w:val="22"/>
        </w:rPr>
        <w:t> </w:t>
      </w:r>
      <w:r>
        <w:rPr>
          <w:b/>
          <w:color w:val="003366"/>
          <w:spacing w:val="-2"/>
          <w:sz w:val="22"/>
        </w:rPr>
        <w:t>Strategy</w:t>
      </w:r>
    </w:p>
    <w:p>
      <w:pPr>
        <w:pStyle w:val="BodyText"/>
        <w:ind w:left="360" w:right="373"/>
      </w:pPr>
      <w:r>
        <w:rPr/>
        <w:t>The phased implementation strategy for the Loves Park water main replacement is designed to tackle the</w:t>
      </w:r>
      <w:r>
        <w:rPr>
          <w:spacing w:val="-4"/>
        </w:rPr>
        <w:t> </w:t>
      </w:r>
      <w:r>
        <w:rPr/>
        <w:t>most</w:t>
      </w:r>
      <w:r>
        <w:rPr>
          <w:spacing w:val="-1"/>
        </w:rPr>
        <w:t> </w:t>
      </w:r>
      <w:r>
        <w:rPr/>
        <w:t>critical</w:t>
      </w:r>
      <w:r>
        <w:rPr>
          <w:spacing w:val="-2"/>
        </w:rPr>
        <w:t> </w:t>
      </w:r>
      <w:r>
        <w:rPr/>
        <w:t>infrastructure</w:t>
      </w:r>
      <w:r>
        <w:rPr>
          <w:spacing w:val="-1"/>
        </w:rPr>
        <w:t> </w:t>
      </w:r>
      <w:r>
        <w:rPr/>
        <w:t>needs</w:t>
      </w:r>
      <w:r>
        <w:rPr>
          <w:spacing w:val="-2"/>
        </w:rPr>
        <w:t> </w:t>
      </w:r>
      <w:r>
        <w:rPr/>
        <w:t>first,</w:t>
      </w:r>
      <w:r>
        <w:rPr>
          <w:spacing w:val="-4"/>
        </w:rPr>
        <w:t> </w:t>
      </w:r>
      <w:r>
        <w:rPr/>
        <w:t>ensuring</w:t>
      </w:r>
      <w:r>
        <w:rPr>
          <w:spacing w:val="-3"/>
        </w:rPr>
        <w:t> </w:t>
      </w:r>
      <w:r>
        <w:rPr/>
        <w:t>a</w:t>
      </w:r>
      <w:r>
        <w:rPr>
          <w:spacing w:val="-4"/>
        </w:rPr>
        <w:t> </w:t>
      </w:r>
      <w:r>
        <w:rPr/>
        <w:t>systematic</w:t>
      </w:r>
      <w:r>
        <w:rPr>
          <w:spacing w:val="-2"/>
        </w:rPr>
        <w:t> </w:t>
      </w:r>
      <w:r>
        <w:rPr/>
        <w:t>and</w:t>
      </w:r>
      <w:r>
        <w:rPr>
          <w:spacing w:val="-5"/>
        </w:rPr>
        <w:t> </w:t>
      </w:r>
      <w:r>
        <w:rPr/>
        <w:t>efficient</w:t>
      </w:r>
      <w:r>
        <w:rPr>
          <w:spacing w:val="-4"/>
        </w:rPr>
        <w:t> </w:t>
      </w:r>
      <w:r>
        <w:rPr/>
        <w:t>replacement</w:t>
      </w:r>
      <w:r>
        <w:rPr>
          <w:spacing w:val="-4"/>
        </w:rPr>
        <w:t> </w:t>
      </w:r>
      <w:r>
        <w:rPr/>
        <w:t>of</w:t>
      </w:r>
      <w:r>
        <w:rPr>
          <w:spacing w:val="-2"/>
        </w:rPr>
        <w:t> </w:t>
      </w:r>
      <w:r>
        <w:rPr/>
        <w:t>the</w:t>
      </w:r>
      <w:r>
        <w:rPr>
          <w:spacing w:val="-1"/>
        </w:rPr>
        <w:t> </w:t>
      </w:r>
      <w:r>
        <w:rPr/>
        <w:t>aging water</w:t>
      </w:r>
      <w:r>
        <w:rPr>
          <w:spacing w:val="-5"/>
        </w:rPr>
        <w:t> </w:t>
      </w:r>
      <w:r>
        <w:rPr/>
        <w:t>mains</w:t>
      </w:r>
      <w:r>
        <w:rPr>
          <w:spacing w:val="-5"/>
        </w:rPr>
        <w:t> </w:t>
      </w:r>
      <w:r>
        <w:rPr/>
        <w:t>while</w:t>
      </w:r>
      <w:r>
        <w:rPr>
          <w:spacing w:val="-5"/>
        </w:rPr>
        <w:t> </w:t>
      </w:r>
      <w:r>
        <w:rPr/>
        <w:t>minimizing</w:t>
      </w:r>
      <w:r>
        <w:rPr>
          <w:spacing w:val="-4"/>
        </w:rPr>
        <w:t> </w:t>
      </w:r>
      <w:r>
        <w:rPr/>
        <w:t>disruptions</w:t>
      </w:r>
      <w:r>
        <w:rPr>
          <w:spacing w:val="-3"/>
        </w:rPr>
        <w:t> </w:t>
      </w:r>
      <w:r>
        <w:rPr/>
        <w:t>to</w:t>
      </w:r>
      <w:r>
        <w:rPr>
          <w:spacing w:val="-2"/>
        </w:rPr>
        <w:t> </w:t>
      </w:r>
      <w:r>
        <w:rPr/>
        <w:t>the</w:t>
      </w:r>
      <w:r>
        <w:rPr>
          <w:spacing w:val="-2"/>
        </w:rPr>
        <w:t> </w:t>
      </w:r>
      <w:r>
        <w:rPr/>
        <w:t>system</w:t>
      </w:r>
      <w:r>
        <w:rPr>
          <w:spacing w:val="-2"/>
        </w:rPr>
        <w:t> </w:t>
      </w:r>
      <w:r>
        <w:rPr/>
        <w:t>and</w:t>
      </w:r>
      <w:r>
        <w:rPr>
          <w:spacing w:val="-4"/>
        </w:rPr>
        <w:t> </w:t>
      </w:r>
      <w:r>
        <w:rPr/>
        <w:t>the</w:t>
      </w:r>
      <w:r>
        <w:rPr>
          <w:spacing w:val="-2"/>
        </w:rPr>
        <w:t> </w:t>
      </w:r>
      <w:r>
        <w:rPr/>
        <w:t>community.</w:t>
      </w:r>
      <w:r>
        <w:rPr>
          <w:spacing w:val="-3"/>
        </w:rPr>
        <w:t> </w:t>
      </w:r>
      <w:r>
        <w:rPr/>
        <w:t>This</w:t>
      </w:r>
      <w:r>
        <w:rPr>
          <w:spacing w:val="-5"/>
        </w:rPr>
        <w:t> </w:t>
      </w:r>
      <w:r>
        <w:rPr/>
        <w:t>strategy</w:t>
      </w:r>
      <w:r>
        <w:rPr>
          <w:spacing w:val="-2"/>
        </w:rPr>
        <w:t> </w:t>
      </w:r>
      <w:r>
        <w:rPr/>
        <w:t>breaks</w:t>
      </w:r>
      <w:r>
        <w:rPr>
          <w:spacing w:val="-3"/>
        </w:rPr>
        <w:t> </w:t>
      </w:r>
      <w:r>
        <w:rPr/>
        <w:t>down the</w:t>
      </w:r>
      <w:r>
        <w:rPr>
          <w:spacing w:val="-1"/>
        </w:rPr>
        <w:t> </w:t>
      </w:r>
      <w:r>
        <w:rPr/>
        <w:t>replacement</w:t>
      </w:r>
      <w:r>
        <w:rPr>
          <w:spacing w:val="-1"/>
        </w:rPr>
        <w:t> </w:t>
      </w:r>
      <w:r>
        <w:rPr/>
        <w:t>into</w:t>
      </w:r>
      <w:r>
        <w:rPr>
          <w:spacing w:val="-1"/>
        </w:rPr>
        <w:t> </w:t>
      </w:r>
      <w:r>
        <w:rPr/>
        <w:t>six</w:t>
      </w:r>
      <w:r>
        <w:rPr>
          <w:spacing w:val="-2"/>
        </w:rPr>
        <w:t> </w:t>
      </w:r>
      <w:r>
        <w:rPr/>
        <w:t>distinct</w:t>
      </w:r>
      <w:r>
        <w:rPr>
          <w:spacing w:val="-1"/>
        </w:rPr>
        <w:t> </w:t>
      </w:r>
      <w:r>
        <w:rPr/>
        <w:t>phases,</w:t>
      </w:r>
      <w:r>
        <w:rPr>
          <w:spacing w:val="-2"/>
        </w:rPr>
        <w:t> </w:t>
      </w:r>
      <w:r>
        <w:rPr/>
        <w:t>allowing</w:t>
      </w:r>
      <w:r>
        <w:rPr>
          <w:spacing w:val="-2"/>
        </w:rPr>
        <w:t> </w:t>
      </w:r>
      <w:r>
        <w:rPr/>
        <w:t>the</w:t>
      </w:r>
      <w:r>
        <w:rPr>
          <w:spacing w:val="-6"/>
        </w:rPr>
        <w:t> </w:t>
      </w:r>
      <w:r>
        <w:rPr/>
        <w:t>City</w:t>
      </w:r>
      <w:r>
        <w:rPr>
          <w:spacing w:val="-1"/>
        </w:rPr>
        <w:t> </w:t>
      </w:r>
      <w:r>
        <w:rPr/>
        <w:t>to</w:t>
      </w:r>
      <w:r>
        <w:rPr>
          <w:spacing w:val="-3"/>
        </w:rPr>
        <w:t> </w:t>
      </w:r>
      <w:r>
        <w:rPr/>
        <w:t>manage</w:t>
      </w:r>
      <w:r>
        <w:rPr>
          <w:spacing w:val="-4"/>
        </w:rPr>
        <w:t> </w:t>
      </w:r>
      <w:r>
        <w:rPr/>
        <w:t>resources</w:t>
      </w:r>
      <w:r>
        <w:rPr>
          <w:spacing w:val="-2"/>
        </w:rPr>
        <w:t> </w:t>
      </w:r>
      <w:r>
        <w:rPr/>
        <w:t>effectively,</w:t>
      </w:r>
      <w:r>
        <w:rPr>
          <w:spacing w:val="-4"/>
        </w:rPr>
        <w:t> </w:t>
      </w:r>
      <w:r>
        <w:rPr/>
        <w:t>adjust</w:t>
      </w:r>
      <w:r>
        <w:rPr>
          <w:spacing w:val="-1"/>
        </w:rPr>
        <w:t> </w:t>
      </w:r>
      <w:r>
        <w:rPr/>
        <w:t>plans as necessary, and ensure continuous service.</w:t>
      </w:r>
    </w:p>
    <w:p>
      <w:pPr>
        <w:pStyle w:val="BodyText"/>
        <w:spacing w:before="119"/>
        <w:ind w:left="359" w:right="428"/>
      </w:pPr>
      <w:r>
        <w:rPr/>
        <w:t>To arrive at the cost estimates for each phase, the calculations were simplified by first determining the percentage of the total length of each pipe diameter within the high-risk category. This total was then used</w:t>
      </w:r>
      <w:r>
        <w:rPr>
          <w:spacing w:val="-3"/>
        </w:rPr>
        <w:t> </w:t>
      </w:r>
      <w:r>
        <w:rPr/>
        <w:t>to</w:t>
      </w:r>
      <w:r>
        <w:rPr>
          <w:spacing w:val="-3"/>
        </w:rPr>
        <w:t> </w:t>
      </w:r>
      <w:r>
        <w:rPr/>
        <w:t>estimate</w:t>
      </w:r>
      <w:r>
        <w:rPr>
          <w:spacing w:val="-4"/>
        </w:rPr>
        <w:t> </w:t>
      </w:r>
      <w:r>
        <w:rPr/>
        <w:t>the</w:t>
      </w:r>
      <w:r>
        <w:rPr>
          <w:spacing w:val="-1"/>
        </w:rPr>
        <w:t> </w:t>
      </w:r>
      <w:r>
        <w:rPr/>
        <w:t>cost</w:t>
      </w:r>
      <w:r>
        <w:rPr>
          <w:spacing w:val="-4"/>
        </w:rPr>
        <w:t> </w:t>
      </w:r>
      <w:r>
        <w:rPr/>
        <w:t>of</w:t>
      </w:r>
      <w:r>
        <w:rPr>
          <w:spacing w:val="-2"/>
        </w:rPr>
        <w:t> </w:t>
      </w:r>
      <w:r>
        <w:rPr/>
        <w:t>replacing</w:t>
      </w:r>
      <w:r>
        <w:rPr>
          <w:spacing w:val="-3"/>
        </w:rPr>
        <w:t> </w:t>
      </w:r>
      <w:r>
        <w:rPr/>
        <w:t>the</w:t>
      </w:r>
      <w:r>
        <w:rPr>
          <w:spacing w:val="-4"/>
        </w:rPr>
        <w:t> </w:t>
      </w:r>
      <w:r>
        <w:rPr/>
        <w:t>entire</w:t>
      </w:r>
      <w:r>
        <w:rPr>
          <w:spacing w:val="-4"/>
        </w:rPr>
        <w:t> </w:t>
      </w:r>
      <w:r>
        <w:rPr/>
        <w:t>high-risk</w:t>
      </w:r>
      <w:r>
        <w:rPr>
          <w:spacing w:val="-1"/>
        </w:rPr>
        <w:t> </w:t>
      </w:r>
      <w:r>
        <w:rPr/>
        <w:t>system,</w:t>
      </w:r>
      <w:r>
        <w:rPr>
          <w:spacing w:val="-4"/>
        </w:rPr>
        <w:t> </w:t>
      </w:r>
      <w:r>
        <w:rPr/>
        <w:t>which</w:t>
      </w:r>
      <w:r>
        <w:rPr>
          <w:spacing w:val="-3"/>
        </w:rPr>
        <w:t> </w:t>
      </w:r>
      <w:r>
        <w:rPr/>
        <w:t>was</w:t>
      </w:r>
      <w:r>
        <w:rPr>
          <w:spacing w:val="-2"/>
        </w:rPr>
        <w:t> </w:t>
      </w:r>
      <w:r>
        <w:rPr/>
        <w:t>then</w:t>
      </w:r>
      <w:r>
        <w:rPr>
          <w:spacing w:val="-5"/>
        </w:rPr>
        <w:t> </w:t>
      </w:r>
      <w:r>
        <w:rPr/>
        <w:t>divided</w:t>
      </w:r>
      <w:r>
        <w:rPr>
          <w:spacing w:val="-3"/>
        </w:rPr>
        <w:t> </w:t>
      </w:r>
      <w:r>
        <w:rPr/>
        <w:t>evenly</w:t>
      </w:r>
      <w:r>
        <w:rPr>
          <w:spacing w:val="-1"/>
        </w:rPr>
        <w:t> </w:t>
      </w:r>
      <w:r>
        <w:rPr/>
        <w:t>across the</w:t>
      </w:r>
      <w:r>
        <w:rPr>
          <w:spacing w:val="-1"/>
        </w:rPr>
        <w:t> </w:t>
      </w:r>
      <w:r>
        <w:rPr/>
        <w:t>five</w:t>
      </w:r>
      <w:r>
        <w:rPr>
          <w:spacing w:val="-1"/>
        </w:rPr>
        <w:t> </w:t>
      </w:r>
      <w:r>
        <w:rPr/>
        <w:t>phases.</w:t>
      </w:r>
      <w:r>
        <w:rPr>
          <w:spacing w:val="-5"/>
        </w:rPr>
        <w:t> </w:t>
      </w:r>
      <w:r>
        <w:rPr/>
        <w:t>To</w:t>
      </w:r>
      <w:r>
        <w:rPr>
          <w:spacing w:val="-1"/>
        </w:rPr>
        <w:t> </w:t>
      </w:r>
      <w:r>
        <w:rPr/>
        <w:t>account</w:t>
      </w:r>
      <w:r>
        <w:rPr>
          <w:spacing w:val="-4"/>
        </w:rPr>
        <w:t> </w:t>
      </w:r>
      <w:r>
        <w:rPr/>
        <w:t>for</w:t>
      </w:r>
      <w:r>
        <w:rPr>
          <w:spacing w:val="-2"/>
        </w:rPr>
        <w:t> </w:t>
      </w:r>
      <w:r>
        <w:rPr/>
        <w:t>inflation,</w:t>
      </w:r>
      <w:r>
        <w:rPr>
          <w:spacing w:val="-2"/>
        </w:rPr>
        <w:t> </w:t>
      </w:r>
      <w:r>
        <w:rPr/>
        <w:t>a</w:t>
      </w:r>
      <w:r>
        <w:rPr>
          <w:spacing w:val="-4"/>
        </w:rPr>
        <w:t> </w:t>
      </w:r>
      <w:r>
        <w:rPr/>
        <w:t>4%</w:t>
      </w:r>
      <w:r>
        <w:rPr>
          <w:spacing w:val="-1"/>
        </w:rPr>
        <w:t> </w:t>
      </w:r>
      <w:r>
        <w:rPr/>
        <w:t>annual</w:t>
      </w:r>
      <w:r>
        <w:rPr>
          <w:spacing w:val="-2"/>
        </w:rPr>
        <w:t> </w:t>
      </w:r>
      <w:r>
        <w:rPr/>
        <w:t>increase</w:t>
      </w:r>
      <w:r>
        <w:rPr>
          <w:spacing w:val="-3"/>
        </w:rPr>
        <w:t> </w:t>
      </w:r>
      <w:r>
        <w:rPr/>
        <w:t>was</w:t>
      </w:r>
      <w:r>
        <w:rPr>
          <w:spacing w:val="-2"/>
        </w:rPr>
        <w:t> </w:t>
      </w:r>
      <w:r>
        <w:rPr/>
        <w:t>included</w:t>
      </w:r>
      <w:r>
        <w:rPr>
          <w:spacing w:val="-5"/>
        </w:rPr>
        <w:t> </w:t>
      </w:r>
      <w:r>
        <w:rPr/>
        <w:t>in</w:t>
      </w:r>
      <w:r>
        <w:rPr>
          <w:spacing w:val="-3"/>
        </w:rPr>
        <w:t> </w:t>
      </w:r>
      <w:r>
        <w:rPr/>
        <w:t>the</w:t>
      </w:r>
      <w:r>
        <w:rPr>
          <w:spacing w:val="-1"/>
        </w:rPr>
        <w:t> </w:t>
      </w:r>
      <w:r>
        <w:rPr/>
        <w:t>calculations.</w:t>
      </w:r>
      <w:r>
        <w:rPr>
          <w:spacing w:val="-2"/>
        </w:rPr>
        <w:t> </w:t>
      </w:r>
      <w:r>
        <w:rPr/>
        <w:t>Below</w:t>
      </w:r>
      <w:r>
        <w:rPr>
          <w:spacing w:val="-1"/>
        </w:rPr>
        <w:t> </w:t>
      </w:r>
      <w:r>
        <w:rPr/>
        <w:t>is a breakdown of the phased implementation plan (</w:t>
      </w:r>
      <w:hyperlink w:history="true" w:anchor="_bookmark6">
        <w:r>
          <w:rPr>
            <w:b/>
          </w:rPr>
          <w:t>Table 4-3</w:t>
        </w:r>
      </w:hyperlink>
      <w:r>
        <w:rPr/>
        <w:t>). It is recommended to update the Master Plan every five years for cost calibration and outlook for rate analysis purposes.</w:t>
      </w:r>
    </w:p>
    <w:p>
      <w:pPr>
        <w:pStyle w:val="BodyText"/>
        <w:spacing w:before="186"/>
      </w:pPr>
    </w:p>
    <w:p>
      <w:pPr>
        <w:spacing w:before="1" w:after="10"/>
        <w:ind w:left="651" w:right="1036" w:firstLine="0"/>
        <w:jc w:val="center"/>
        <w:rPr>
          <w:b/>
          <w:sz w:val="22"/>
        </w:rPr>
      </w:pPr>
      <w:bookmarkStart w:name="_bookmark6" w:id="28"/>
      <w:bookmarkEnd w:id="28"/>
      <w:r>
        <w:rPr/>
      </w:r>
      <w:r>
        <w:rPr>
          <w:b/>
          <w:color w:val="003366"/>
          <w:sz w:val="22"/>
        </w:rPr>
        <w:t>Table</w:t>
      </w:r>
      <w:r>
        <w:rPr>
          <w:b/>
          <w:color w:val="003366"/>
          <w:spacing w:val="-8"/>
          <w:sz w:val="22"/>
        </w:rPr>
        <w:t> </w:t>
      </w:r>
      <w:r>
        <w:rPr>
          <w:b/>
          <w:color w:val="003366"/>
          <w:sz w:val="22"/>
        </w:rPr>
        <w:t>4-3:</w:t>
      </w:r>
      <w:r>
        <w:rPr>
          <w:b/>
          <w:color w:val="003366"/>
          <w:spacing w:val="-5"/>
          <w:sz w:val="22"/>
        </w:rPr>
        <w:t> </w:t>
      </w:r>
      <w:r>
        <w:rPr>
          <w:b/>
          <w:color w:val="003366"/>
          <w:sz w:val="22"/>
        </w:rPr>
        <w:t>Phased</w:t>
      </w:r>
      <w:r>
        <w:rPr>
          <w:b/>
          <w:color w:val="003366"/>
          <w:spacing w:val="-5"/>
          <w:sz w:val="22"/>
        </w:rPr>
        <w:t> </w:t>
      </w:r>
      <w:r>
        <w:rPr>
          <w:b/>
          <w:color w:val="003366"/>
          <w:sz w:val="22"/>
        </w:rPr>
        <w:t>Water</w:t>
      </w:r>
      <w:r>
        <w:rPr>
          <w:b/>
          <w:color w:val="003366"/>
          <w:spacing w:val="-6"/>
          <w:sz w:val="22"/>
        </w:rPr>
        <w:t> </w:t>
      </w:r>
      <w:r>
        <w:rPr>
          <w:b/>
          <w:color w:val="003366"/>
          <w:sz w:val="22"/>
        </w:rPr>
        <w:t>Main</w:t>
      </w:r>
      <w:r>
        <w:rPr>
          <w:b/>
          <w:color w:val="003366"/>
          <w:spacing w:val="-5"/>
          <w:sz w:val="22"/>
        </w:rPr>
        <w:t> </w:t>
      </w:r>
      <w:r>
        <w:rPr>
          <w:b/>
          <w:color w:val="003366"/>
          <w:sz w:val="22"/>
        </w:rPr>
        <w:t>Replacement</w:t>
      </w:r>
      <w:r>
        <w:rPr>
          <w:b/>
          <w:color w:val="003366"/>
          <w:spacing w:val="-6"/>
          <w:sz w:val="22"/>
        </w:rPr>
        <w:t> </w:t>
      </w:r>
      <w:r>
        <w:rPr>
          <w:b/>
          <w:color w:val="003366"/>
          <w:sz w:val="22"/>
        </w:rPr>
        <w:t>Summary</w:t>
      </w:r>
      <w:r>
        <w:rPr>
          <w:b/>
          <w:color w:val="003366"/>
          <w:spacing w:val="-3"/>
          <w:sz w:val="22"/>
        </w:rPr>
        <w:t> </w:t>
      </w:r>
      <w:r>
        <w:rPr>
          <w:b/>
          <w:color w:val="003366"/>
          <w:sz w:val="22"/>
        </w:rPr>
        <w:t>(2026-</w:t>
      </w:r>
      <w:r>
        <w:rPr>
          <w:b/>
          <w:color w:val="003366"/>
          <w:spacing w:val="-2"/>
          <w:sz w:val="22"/>
        </w:rPr>
        <w:t>2055)</w:t>
      </w:r>
    </w:p>
    <w:tbl>
      <w:tblPr>
        <w:tblW w:w="0" w:type="auto"/>
        <w:jc w:val="left"/>
        <w:tblInd w:w="126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800"/>
        <w:gridCol w:w="1800"/>
        <w:gridCol w:w="1440"/>
        <w:gridCol w:w="2160"/>
      </w:tblGrid>
      <w:tr>
        <w:trPr>
          <w:trHeight w:val="617" w:hRule="atLeast"/>
        </w:trPr>
        <w:tc>
          <w:tcPr>
            <w:tcW w:w="1800" w:type="dxa"/>
            <w:tcBorders>
              <w:right w:val="single" w:sz="4" w:space="0" w:color="000000"/>
            </w:tcBorders>
            <w:shd w:val="clear" w:color="auto" w:fill="003366"/>
          </w:tcPr>
          <w:p>
            <w:pPr>
              <w:pStyle w:val="TableParagraph"/>
              <w:spacing w:line="240" w:lineRule="auto" w:before="174"/>
              <w:ind w:left="34"/>
              <w:rPr>
                <w:b/>
                <w:sz w:val="22"/>
              </w:rPr>
            </w:pPr>
            <w:r>
              <w:rPr>
                <w:b/>
                <w:color w:val="FFFFFF"/>
                <w:spacing w:val="-4"/>
                <w:sz w:val="22"/>
              </w:rPr>
              <w:t>Phase</w:t>
            </w:r>
          </w:p>
        </w:tc>
        <w:tc>
          <w:tcPr>
            <w:tcW w:w="1800" w:type="dxa"/>
            <w:tcBorders>
              <w:left w:val="single" w:sz="4" w:space="0" w:color="000000"/>
              <w:right w:val="single" w:sz="4" w:space="0" w:color="000000"/>
            </w:tcBorders>
            <w:shd w:val="clear" w:color="auto" w:fill="003366"/>
          </w:tcPr>
          <w:p>
            <w:pPr>
              <w:pStyle w:val="TableParagraph"/>
              <w:spacing w:line="240" w:lineRule="auto" w:before="174"/>
              <w:ind w:left="45" w:right="1"/>
              <w:rPr>
                <w:b/>
                <w:sz w:val="22"/>
              </w:rPr>
            </w:pPr>
            <w:r>
              <w:rPr>
                <w:b/>
                <w:color w:val="FFFFFF"/>
                <w:spacing w:val="-4"/>
                <w:sz w:val="22"/>
              </w:rPr>
              <w:t>Years</w:t>
            </w:r>
          </w:p>
        </w:tc>
        <w:tc>
          <w:tcPr>
            <w:tcW w:w="1440" w:type="dxa"/>
            <w:tcBorders>
              <w:left w:val="single" w:sz="4" w:space="0" w:color="000000"/>
              <w:right w:val="single" w:sz="4" w:space="0" w:color="000000"/>
            </w:tcBorders>
            <w:shd w:val="clear" w:color="auto" w:fill="003366"/>
          </w:tcPr>
          <w:p>
            <w:pPr>
              <w:pStyle w:val="TableParagraph"/>
              <w:spacing w:line="240" w:lineRule="auto" w:before="39"/>
              <w:ind w:left="302" w:firstLine="165"/>
              <w:jc w:val="left"/>
              <w:rPr>
                <w:b/>
                <w:sz w:val="22"/>
              </w:rPr>
            </w:pPr>
            <w:r>
              <w:rPr>
                <w:b/>
                <w:color w:val="FFFFFF"/>
                <w:spacing w:val="-2"/>
                <w:sz w:val="22"/>
              </w:rPr>
              <w:t>Miles Replaced</w:t>
            </w:r>
          </w:p>
        </w:tc>
        <w:tc>
          <w:tcPr>
            <w:tcW w:w="2160" w:type="dxa"/>
            <w:tcBorders>
              <w:left w:val="single" w:sz="4" w:space="0" w:color="000000"/>
            </w:tcBorders>
            <w:shd w:val="clear" w:color="auto" w:fill="003366"/>
          </w:tcPr>
          <w:p>
            <w:pPr>
              <w:pStyle w:val="TableParagraph"/>
              <w:spacing w:line="240" w:lineRule="auto" w:before="174"/>
              <w:ind w:left="69" w:right="45"/>
              <w:rPr>
                <w:b/>
                <w:sz w:val="22"/>
              </w:rPr>
            </w:pPr>
            <w:r>
              <w:rPr>
                <w:b/>
                <w:color w:val="FFFFFF"/>
                <w:sz w:val="22"/>
              </w:rPr>
              <w:t>Total</w:t>
            </w:r>
            <w:r>
              <w:rPr>
                <w:b/>
                <w:color w:val="FFFFFF"/>
                <w:spacing w:val="-4"/>
                <w:sz w:val="22"/>
              </w:rPr>
              <w:t> Cost</w:t>
            </w:r>
          </w:p>
        </w:tc>
      </w:tr>
      <w:tr>
        <w:trPr>
          <w:trHeight w:val="258" w:hRule="atLeast"/>
        </w:trPr>
        <w:tc>
          <w:tcPr>
            <w:tcW w:w="1800" w:type="dxa"/>
            <w:tcBorders>
              <w:bottom w:val="single" w:sz="4" w:space="0" w:color="000000"/>
              <w:right w:val="single" w:sz="4" w:space="0" w:color="000000"/>
            </w:tcBorders>
          </w:tcPr>
          <w:p>
            <w:pPr>
              <w:pStyle w:val="TableParagraph"/>
              <w:spacing w:line="238" w:lineRule="exact"/>
              <w:ind w:left="34"/>
              <w:rPr>
                <w:sz w:val="22"/>
              </w:rPr>
            </w:pPr>
            <w:r>
              <w:rPr>
                <w:sz w:val="22"/>
              </w:rPr>
              <w:t>Phase</w:t>
            </w:r>
            <w:r>
              <w:rPr>
                <w:spacing w:val="-5"/>
                <w:sz w:val="22"/>
              </w:rPr>
              <w:t> </w:t>
            </w:r>
            <w:r>
              <w:rPr>
                <w:spacing w:val="-10"/>
                <w:sz w:val="22"/>
              </w:rPr>
              <w:t>1</w:t>
            </w:r>
          </w:p>
        </w:tc>
        <w:tc>
          <w:tcPr>
            <w:tcW w:w="1800" w:type="dxa"/>
            <w:tcBorders>
              <w:left w:val="single" w:sz="4" w:space="0" w:color="000000"/>
              <w:bottom w:val="single" w:sz="4" w:space="0" w:color="000000"/>
              <w:right w:val="single" w:sz="4" w:space="0" w:color="000000"/>
            </w:tcBorders>
          </w:tcPr>
          <w:p>
            <w:pPr>
              <w:pStyle w:val="TableParagraph"/>
              <w:spacing w:line="238" w:lineRule="exact"/>
              <w:ind w:left="45"/>
              <w:rPr>
                <w:sz w:val="22"/>
              </w:rPr>
            </w:pPr>
            <w:r>
              <w:rPr>
                <w:spacing w:val="-2"/>
                <w:sz w:val="22"/>
              </w:rPr>
              <w:t>2026-</w:t>
            </w:r>
            <w:r>
              <w:rPr>
                <w:spacing w:val="-4"/>
                <w:sz w:val="22"/>
              </w:rPr>
              <w:t>2030</w:t>
            </w:r>
          </w:p>
        </w:tc>
        <w:tc>
          <w:tcPr>
            <w:tcW w:w="1440" w:type="dxa"/>
            <w:tcBorders>
              <w:left w:val="single" w:sz="4" w:space="0" w:color="000000"/>
              <w:bottom w:val="single" w:sz="4" w:space="0" w:color="000000"/>
              <w:right w:val="single" w:sz="4" w:space="0" w:color="000000"/>
            </w:tcBorders>
          </w:tcPr>
          <w:p>
            <w:pPr>
              <w:pStyle w:val="TableParagraph"/>
              <w:spacing w:line="238" w:lineRule="exact"/>
              <w:ind w:left="0" w:right="5"/>
              <w:rPr>
                <w:sz w:val="22"/>
              </w:rPr>
            </w:pPr>
            <w:r>
              <w:rPr>
                <w:spacing w:val="-2"/>
                <w:sz w:val="22"/>
              </w:rPr>
              <w:t>8.468</w:t>
            </w:r>
          </w:p>
        </w:tc>
        <w:tc>
          <w:tcPr>
            <w:tcW w:w="2160" w:type="dxa"/>
            <w:tcBorders>
              <w:left w:val="single" w:sz="4" w:space="0" w:color="000000"/>
              <w:bottom w:val="single" w:sz="4" w:space="0" w:color="000000"/>
            </w:tcBorders>
          </w:tcPr>
          <w:p>
            <w:pPr>
              <w:pStyle w:val="TableParagraph"/>
              <w:spacing w:line="238" w:lineRule="exact"/>
              <w:ind w:left="69"/>
              <w:rPr>
                <w:sz w:val="22"/>
              </w:rPr>
            </w:pPr>
            <w:r>
              <w:rPr>
                <w:sz w:val="22"/>
              </w:rPr>
              <w:t>$</w:t>
            </w:r>
            <w:r>
              <w:rPr>
                <w:spacing w:val="-1"/>
                <w:sz w:val="22"/>
              </w:rPr>
              <w:t> </w:t>
            </w:r>
            <w:r>
              <w:rPr>
                <w:spacing w:val="-2"/>
                <w:sz w:val="22"/>
              </w:rPr>
              <w:t>25,017,100</w:t>
            </w:r>
          </w:p>
        </w:tc>
      </w:tr>
      <w:tr>
        <w:trPr>
          <w:trHeight w:val="277" w:hRule="atLeast"/>
        </w:trPr>
        <w:tc>
          <w:tcPr>
            <w:tcW w:w="1800" w:type="dxa"/>
            <w:tcBorders>
              <w:top w:val="single" w:sz="4" w:space="0" w:color="000000"/>
              <w:bottom w:val="single" w:sz="4" w:space="0" w:color="000000"/>
              <w:right w:val="single" w:sz="4" w:space="0" w:color="000000"/>
            </w:tcBorders>
          </w:tcPr>
          <w:p>
            <w:pPr>
              <w:pStyle w:val="TableParagraph"/>
              <w:ind w:left="34"/>
              <w:rPr>
                <w:sz w:val="22"/>
              </w:rPr>
            </w:pPr>
            <w:r>
              <w:rPr>
                <w:sz w:val="22"/>
              </w:rPr>
              <w:t>Phase</w:t>
            </w:r>
            <w:r>
              <w:rPr>
                <w:spacing w:val="-5"/>
                <w:sz w:val="22"/>
              </w:rPr>
              <w:t> </w:t>
            </w:r>
            <w:r>
              <w:rPr>
                <w:spacing w:val="-10"/>
                <w:sz w:val="22"/>
              </w:rPr>
              <w:t>2</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ind w:left="45"/>
              <w:rPr>
                <w:sz w:val="22"/>
              </w:rPr>
            </w:pPr>
            <w:r>
              <w:rPr>
                <w:spacing w:val="-2"/>
                <w:sz w:val="22"/>
              </w:rPr>
              <w:t>2031-</w:t>
            </w:r>
            <w:r>
              <w:rPr>
                <w:spacing w:val="-4"/>
                <w:sz w:val="22"/>
              </w:rPr>
              <w:t>2035</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ind w:left="0" w:right="5"/>
              <w:rPr>
                <w:sz w:val="22"/>
              </w:rPr>
            </w:pPr>
            <w:r>
              <w:rPr>
                <w:spacing w:val="-2"/>
                <w:sz w:val="22"/>
              </w:rPr>
              <w:t>8.468</w:t>
            </w:r>
          </w:p>
        </w:tc>
        <w:tc>
          <w:tcPr>
            <w:tcW w:w="2160" w:type="dxa"/>
            <w:tcBorders>
              <w:top w:val="single" w:sz="4" w:space="0" w:color="000000"/>
              <w:left w:val="single" w:sz="4" w:space="0" w:color="000000"/>
              <w:bottom w:val="single" w:sz="4" w:space="0" w:color="000000"/>
            </w:tcBorders>
          </w:tcPr>
          <w:p>
            <w:pPr>
              <w:pStyle w:val="TableParagraph"/>
              <w:ind w:left="69"/>
              <w:rPr>
                <w:sz w:val="22"/>
              </w:rPr>
            </w:pPr>
            <w:r>
              <w:rPr>
                <w:sz w:val="22"/>
              </w:rPr>
              <w:t>$</w:t>
            </w:r>
            <w:r>
              <w:rPr>
                <w:spacing w:val="-1"/>
                <w:sz w:val="22"/>
              </w:rPr>
              <w:t> </w:t>
            </w:r>
            <w:r>
              <w:rPr>
                <w:spacing w:val="-2"/>
                <w:sz w:val="22"/>
              </w:rPr>
              <w:t>29,650,000</w:t>
            </w:r>
          </w:p>
        </w:tc>
      </w:tr>
      <w:tr>
        <w:trPr>
          <w:trHeight w:val="278" w:hRule="atLeast"/>
        </w:trPr>
        <w:tc>
          <w:tcPr>
            <w:tcW w:w="1800" w:type="dxa"/>
            <w:tcBorders>
              <w:top w:val="single" w:sz="4" w:space="0" w:color="000000"/>
              <w:bottom w:val="single" w:sz="4" w:space="0" w:color="000000"/>
              <w:right w:val="single" w:sz="4" w:space="0" w:color="000000"/>
            </w:tcBorders>
          </w:tcPr>
          <w:p>
            <w:pPr>
              <w:pStyle w:val="TableParagraph"/>
              <w:ind w:left="34"/>
              <w:rPr>
                <w:sz w:val="22"/>
              </w:rPr>
            </w:pPr>
            <w:r>
              <w:rPr>
                <w:sz w:val="22"/>
              </w:rPr>
              <w:t>Phase</w:t>
            </w:r>
            <w:r>
              <w:rPr>
                <w:spacing w:val="-5"/>
                <w:sz w:val="22"/>
              </w:rPr>
              <w:t> </w:t>
            </w:r>
            <w:r>
              <w:rPr>
                <w:spacing w:val="-10"/>
                <w:sz w:val="22"/>
              </w:rPr>
              <w:t>3</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ind w:left="45"/>
              <w:rPr>
                <w:sz w:val="22"/>
              </w:rPr>
            </w:pPr>
            <w:r>
              <w:rPr>
                <w:spacing w:val="-2"/>
                <w:sz w:val="22"/>
              </w:rPr>
              <w:t>2036-</w:t>
            </w:r>
            <w:r>
              <w:rPr>
                <w:spacing w:val="-4"/>
                <w:sz w:val="22"/>
              </w:rPr>
              <w:t>2040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ind w:left="0" w:right="5"/>
              <w:rPr>
                <w:sz w:val="22"/>
              </w:rPr>
            </w:pPr>
            <w:r>
              <w:rPr>
                <w:spacing w:val="-2"/>
                <w:sz w:val="22"/>
              </w:rPr>
              <w:t>8.468</w:t>
            </w:r>
          </w:p>
        </w:tc>
        <w:tc>
          <w:tcPr>
            <w:tcW w:w="2160" w:type="dxa"/>
            <w:tcBorders>
              <w:top w:val="single" w:sz="4" w:space="0" w:color="000000"/>
              <w:left w:val="single" w:sz="4" w:space="0" w:color="000000"/>
              <w:bottom w:val="single" w:sz="4" w:space="0" w:color="000000"/>
            </w:tcBorders>
          </w:tcPr>
          <w:p>
            <w:pPr>
              <w:pStyle w:val="TableParagraph"/>
              <w:ind w:left="69" w:right="50"/>
              <w:rPr>
                <w:sz w:val="22"/>
              </w:rPr>
            </w:pPr>
            <w:r>
              <w:rPr>
                <w:sz w:val="22"/>
              </w:rPr>
              <w:t>$</w:t>
            </w:r>
            <w:r>
              <w:rPr>
                <w:spacing w:val="1"/>
                <w:sz w:val="22"/>
              </w:rPr>
              <w:t> </w:t>
            </w:r>
            <w:r>
              <w:rPr>
                <w:spacing w:val="-2"/>
                <w:sz w:val="22"/>
              </w:rPr>
              <w:t>34,282,700</w:t>
            </w:r>
          </w:p>
        </w:tc>
      </w:tr>
      <w:tr>
        <w:trPr>
          <w:trHeight w:val="277" w:hRule="atLeast"/>
        </w:trPr>
        <w:tc>
          <w:tcPr>
            <w:tcW w:w="1800" w:type="dxa"/>
            <w:tcBorders>
              <w:top w:val="single" w:sz="4" w:space="0" w:color="000000"/>
              <w:bottom w:val="single" w:sz="4" w:space="0" w:color="000000"/>
              <w:right w:val="single" w:sz="4" w:space="0" w:color="000000"/>
            </w:tcBorders>
          </w:tcPr>
          <w:p>
            <w:pPr>
              <w:pStyle w:val="TableParagraph"/>
              <w:ind w:left="34"/>
              <w:rPr>
                <w:sz w:val="22"/>
              </w:rPr>
            </w:pPr>
            <w:r>
              <w:rPr>
                <w:sz w:val="22"/>
              </w:rPr>
              <w:t>Phase</w:t>
            </w:r>
            <w:r>
              <w:rPr>
                <w:spacing w:val="-5"/>
                <w:sz w:val="22"/>
              </w:rPr>
              <w:t> </w:t>
            </w:r>
            <w:r>
              <w:rPr>
                <w:spacing w:val="-10"/>
                <w:sz w:val="22"/>
              </w:rPr>
              <w:t>4</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ind w:left="45"/>
              <w:rPr>
                <w:sz w:val="22"/>
              </w:rPr>
            </w:pPr>
            <w:r>
              <w:rPr>
                <w:spacing w:val="-2"/>
                <w:sz w:val="22"/>
              </w:rPr>
              <w:t>2041-</w:t>
            </w:r>
            <w:r>
              <w:rPr>
                <w:spacing w:val="-4"/>
                <w:sz w:val="22"/>
              </w:rPr>
              <w:t>2045</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ind w:left="0" w:right="5"/>
              <w:rPr>
                <w:sz w:val="22"/>
              </w:rPr>
            </w:pPr>
            <w:r>
              <w:rPr>
                <w:spacing w:val="-2"/>
                <w:sz w:val="22"/>
              </w:rPr>
              <w:t>8.468</w:t>
            </w:r>
          </w:p>
        </w:tc>
        <w:tc>
          <w:tcPr>
            <w:tcW w:w="2160" w:type="dxa"/>
            <w:tcBorders>
              <w:top w:val="single" w:sz="4" w:space="0" w:color="000000"/>
              <w:left w:val="single" w:sz="4" w:space="0" w:color="000000"/>
              <w:bottom w:val="single" w:sz="4" w:space="0" w:color="000000"/>
            </w:tcBorders>
          </w:tcPr>
          <w:p>
            <w:pPr>
              <w:pStyle w:val="TableParagraph"/>
              <w:ind w:left="69" w:right="50"/>
              <w:rPr>
                <w:sz w:val="22"/>
              </w:rPr>
            </w:pPr>
            <w:r>
              <w:rPr>
                <w:sz w:val="22"/>
              </w:rPr>
              <w:t>$</w:t>
            </w:r>
            <w:r>
              <w:rPr>
                <w:spacing w:val="1"/>
                <w:sz w:val="22"/>
              </w:rPr>
              <w:t> </w:t>
            </w:r>
            <w:r>
              <w:rPr>
                <w:spacing w:val="-2"/>
                <w:sz w:val="22"/>
              </w:rPr>
              <w:t>38,915,500</w:t>
            </w:r>
          </w:p>
        </w:tc>
      </w:tr>
      <w:tr>
        <w:trPr>
          <w:trHeight w:val="278" w:hRule="atLeast"/>
        </w:trPr>
        <w:tc>
          <w:tcPr>
            <w:tcW w:w="1800" w:type="dxa"/>
            <w:tcBorders>
              <w:top w:val="single" w:sz="4" w:space="0" w:color="000000"/>
              <w:bottom w:val="single" w:sz="4" w:space="0" w:color="000000"/>
              <w:right w:val="single" w:sz="4" w:space="0" w:color="000000"/>
            </w:tcBorders>
          </w:tcPr>
          <w:p>
            <w:pPr>
              <w:pStyle w:val="TableParagraph"/>
              <w:ind w:left="34"/>
              <w:rPr>
                <w:sz w:val="22"/>
              </w:rPr>
            </w:pPr>
            <w:r>
              <w:rPr>
                <w:sz w:val="22"/>
              </w:rPr>
              <w:t>Phase</w:t>
            </w:r>
            <w:r>
              <w:rPr>
                <w:spacing w:val="-5"/>
                <w:sz w:val="22"/>
              </w:rPr>
              <w:t> </w:t>
            </w:r>
            <w:r>
              <w:rPr>
                <w:spacing w:val="-10"/>
                <w:sz w:val="22"/>
              </w:rPr>
              <w:t>5</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ind w:left="45"/>
              <w:rPr>
                <w:sz w:val="22"/>
              </w:rPr>
            </w:pPr>
            <w:r>
              <w:rPr>
                <w:spacing w:val="-2"/>
                <w:sz w:val="22"/>
              </w:rPr>
              <w:t>2046-</w:t>
            </w:r>
            <w:r>
              <w:rPr>
                <w:spacing w:val="-4"/>
                <w:sz w:val="22"/>
              </w:rPr>
              <w:t>2050</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ind w:left="0" w:right="5"/>
              <w:rPr>
                <w:sz w:val="22"/>
              </w:rPr>
            </w:pPr>
            <w:r>
              <w:rPr>
                <w:spacing w:val="-2"/>
                <w:sz w:val="22"/>
              </w:rPr>
              <w:t>8.468</w:t>
            </w:r>
          </w:p>
        </w:tc>
        <w:tc>
          <w:tcPr>
            <w:tcW w:w="2160" w:type="dxa"/>
            <w:tcBorders>
              <w:top w:val="single" w:sz="4" w:space="0" w:color="000000"/>
              <w:left w:val="single" w:sz="4" w:space="0" w:color="000000"/>
              <w:bottom w:val="single" w:sz="4" w:space="0" w:color="000000"/>
            </w:tcBorders>
          </w:tcPr>
          <w:p>
            <w:pPr>
              <w:pStyle w:val="TableParagraph"/>
              <w:ind w:left="69" w:right="50"/>
              <w:rPr>
                <w:sz w:val="22"/>
              </w:rPr>
            </w:pPr>
            <w:r>
              <w:rPr>
                <w:sz w:val="22"/>
              </w:rPr>
              <w:t>$</w:t>
            </w:r>
            <w:r>
              <w:rPr>
                <w:spacing w:val="1"/>
                <w:sz w:val="22"/>
              </w:rPr>
              <w:t> </w:t>
            </w:r>
            <w:r>
              <w:rPr>
                <w:spacing w:val="-2"/>
                <w:sz w:val="22"/>
              </w:rPr>
              <w:t>43,548,800</w:t>
            </w:r>
          </w:p>
        </w:tc>
      </w:tr>
      <w:tr>
        <w:trPr>
          <w:trHeight w:val="277" w:hRule="atLeast"/>
        </w:trPr>
        <w:tc>
          <w:tcPr>
            <w:tcW w:w="1800" w:type="dxa"/>
            <w:tcBorders>
              <w:top w:val="single" w:sz="4" w:space="0" w:color="000000"/>
              <w:bottom w:val="single" w:sz="12" w:space="0" w:color="000000"/>
              <w:right w:val="single" w:sz="4" w:space="0" w:color="000000"/>
            </w:tcBorders>
          </w:tcPr>
          <w:p>
            <w:pPr>
              <w:pStyle w:val="TableParagraph"/>
              <w:ind w:left="34"/>
              <w:rPr>
                <w:sz w:val="22"/>
              </w:rPr>
            </w:pPr>
            <w:r>
              <w:rPr>
                <w:sz w:val="22"/>
              </w:rPr>
              <w:t>Phase</w:t>
            </w:r>
            <w:r>
              <w:rPr>
                <w:spacing w:val="-5"/>
                <w:sz w:val="22"/>
              </w:rPr>
              <w:t> </w:t>
            </w:r>
            <w:r>
              <w:rPr>
                <w:spacing w:val="-10"/>
                <w:sz w:val="22"/>
              </w:rPr>
              <w:t>6</w:t>
            </w:r>
          </w:p>
        </w:tc>
        <w:tc>
          <w:tcPr>
            <w:tcW w:w="1800" w:type="dxa"/>
            <w:tcBorders>
              <w:top w:val="single" w:sz="4" w:space="0" w:color="000000"/>
              <w:left w:val="single" w:sz="4" w:space="0" w:color="000000"/>
              <w:bottom w:val="single" w:sz="12" w:space="0" w:color="000000"/>
              <w:right w:val="single" w:sz="4" w:space="0" w:color="000000"/>
            </w:tcBorders>
          </w:tcPr>
          <w:p>
            <w:pPr>
              <w:pStyle w:val="TableParagraph"/>
              <w:ind w:left="45" w:right="1"/>
              <w:rPr>
                <w:sz w:val="22"/>
              </w:rPr>
            </w:pPr>
            <w:r>
              <w:rPr>
                <w:spacing w:val="-2"/>
                <w:sz w:val="22"/>
              </w:rPr>
              <w:t>2051-</w:t>
            </w:r>
            <w:r>
              <w:rPr>
                <w:spacing w:val="-4"/>
                <w:sz w:val="22"/>
              </w:rPr>
              <w:t>2055</w:t>
            </w:r>
          </w:p>
        </w:tc>
        <w:tc>
          <w:tcPr>
            <w:tcW w:w="1440" w:type="dxa"/>
            <w:tcBorders>
              <w:top w:val="single" w:sz="4" w:space="0" w:color="000000"/>
              <w:left w:val="single" w:sz="4" w:space="0" w:color="000000"/>
              <w:bottom w:val="single" w:sz="12" w:space="0" w:color="000000"/>
              <w:right w:val="single" w:sz="4" w:space="0" w:color="000000"/>
            </w:tcBorders>
          </w:tcPr>
          <w:p>
            <w:pPr>
              <w:pStyle w:val="TableParagraph"/>
              <w:ind w:left="0" w:right="5"/>
              <w:rPr>
                <w:sz w:val="22"/>
              </w:rPr>
            </w:pPr>
            <w:r>
              <w:rPr>
                <w:spacing w:val="-2"/>
                <w:sz w:val="22"/>
              </w:rPr>
              <w:t>8.468</w:t>
            </w:r>
          </w:p>
        </w:tc>
        <w:tc>
          <w:tcPr>
            <w:tcW w:w="2160" w:type="dxa"/>
            <w:tcBorders>
              <w:top w:val="single" w:sz="4" w:space="0" w:color="000000"/>
              <w:left w:val="single" w:sz="4" w:space="0" w:color="000000"/>
              <w:bottom w:val="single" w:sz="12" w:space="0" w:color="000000"/>
            </w:tcBorders>
          </w:tcPr>
          <w:p>
            <w:pPr>
              <w:pStyle w:val="TableParagraph"/>
              <w:ind w:left="69" w:right="50"/>
              <w:rPr>
                <w:sz w:val="22"/>
              </w:rPr>
            </w:pPr>
            <w:r>
              <w:rPr>
                <w:sz w:val="22"/>
              </w:rPr>
              <w:t>$</w:t>
            </w:r>
            <w:r>
              <w:rPr>
                <w:spacing w:val="1"/>
                <w:sz w:val="22"/>
              </w:rPr>
              <w:t> </w:t>
            </w:r>
            <w:r>
              <w:rPr>
                <w:spacing w:val="-2"/>
                <w:sz w:val="22"/>
              </w:rPr>
              <w:t>48,181,100</w:t>
            </w:r>
          </w:p>
        </w:tc>
      </w:tr>
      <w:tr>
        <w:trPr>
          <w:trHeight w:val="318" w:hRule="atLeast"/>
        </w:trPr>
        <w:tc>
          <w:tcPr>
            <w:tcW w:w="1800" w:type="dxa"/>
            <w:tcBorders>
              <w:top w:val="single" w:sz="12" w:space="0" w:color="000000"/>
              <w:right w:val="single" w:sz="4" w:space="0" w:color="000000"/>
            </w:tcBorders>
            <w:shd w:val="clear" w:color="auto" w:fill="D5D5D5"/>
          </w:tcPr>
          <w:p>
            <w:pPr>
              <w:pStyle w:val="TableParagraph"/>
              <w:spacing w:line="267" w:lineRule="exact"/>
              <w:ind w:left="34" w:right="1"/>
              <w:rPr>
                <w:b/>
                <w:sz w:val="22"/>
              </w:rPr>
            </w:pPr>
            <w:r>
              <w:rPr>
                <w:b/>
                <w:spacing w:val="-2"/>
                <w:sz w:val="22"/>
              </w:rPr>
              <w:t>Total</w:t>
            </w:r>
          </w:p>
        </w:tc>
        <w:tc>
          <w:tcPr>
            <w:tcW w:w="1800" w:type="dxa"/>
            <w:tcBorders>
              <w:top w:val="single" w:sz="12" w:space="0" w:color="000000"/>
              <w:left w:val="single" w:sz="4" w:space="0" w:color="000000"/>
              <w:right w:val="single" w:sz="4" w:space="0" w:color="000000"/>
            </w:tcBorders>
            <w:shd w:val="clear" w:color="auto" w:fill="D5D5D5"/>
          </w:tcPr>
          <w:p>
            <w:pPr>
              <w:pStyle w:val="TableParagraph"/>
              <w:spacing w:line="267" w:lineRule="exact"/>
              <w:ind w:left="45" w:right="1"/>
              <w:rPr>
                <w:b/>
                <w:sz w:val="22"/>
              </w:rPr>
            </w:pPr>
            <w:r>
              <w:rPr>
                <w:b/>
                <w:spacing w:val="-2"/>
                <w:sz w:val="22"/>
              </w:rPr>
              <w:t>2026-</w:t>
            </w:r>
            <w:r>
              <w:rPr>
                <w:b/>
                <w:spacing w:val="-4"/>
                <w:sz w:val="22"/>
              </w:rPr>
              <w:t>2055</w:t>
            </w:r>
          </w:p>
        </w:tc>
        <w:tc>
          <w:tcPr>
            <w:tcW w:w="1440" w:type="dxa"/>
            <w:tcBorders>
              <w:top w:val="single" w:sz="12" w:space="0" w:color="000000"/>
              <w:left w:val="single" w:sz="4" w:space="0" w:color="000000"/>
              <w:right w:val="single" w:sz="4" w:space="0" w:color="000000"/>
            </w:tcBorders>
            <w:shd w:val="clear" w:color="auto" w:fill="D5D5D5"/>
          </w:tcPr>
          <w:p>
            <w:pPr>
              <w:pStyle w:val="TableParagraph"/>
              <w:spacing w:line="267" w:lineRule="exact"/>
              <w:ind w:left="4" w:right="5"/>
              <w:rPr>
                <w:b/>
                <w:sz w:val="22"/>
              </w:rPr>
            </w:pPr>
            <w:r>
              <w:rPr>
                <w:b/>
                <w:spacing w:val="-2"/>
                <w:sz w:val="22"/>
              </w:rPr>
              <w:t>50.81</w:t>
            </w:r>
          </w:p>
        </w:tc>
        <w:tc>
          <w:tcPr>
            <w:tcW w:w="2160" w:type="dxa"/>
            <w:tcBorders>
              <w:top w:val="single" w:sz="12" w:space="0" w:color="000000"/>
              <w:left w:val="single" w:sz="4" w:space="0" w:color="000000"/>
            </w:tcBorders>
            <w:shd w:val="clear" w:color="auto" w:fill="D5D5D5"/>
          </w:tcPr>
          <w:p>
            <w:pPr>
              <w:pStyle w:val="TableParagraph"/>
              <w:spacing w:line="267" w:lineRule="exact"/>
              <w:ind w:left="69"/>
              <w:rPr>
                <w:b/>
                <w:sz w:val="22"/>
              </w:rPr>
            </w:pPr>
            <w:r>
              <w:rPr>
                <w:b/>
                <w:sz w:val="22"/>
              </w:rPr>
              <w:t>$</w:t>
            </w:r>
            <w:r>
              <w:rPr>
                <w:b/>
                <w:spacing w:val="-1"/>
                <w:sz w:val="22"/>
              </w:rPr>
              <w:t> </w:t>
            </w:r>
            <w:r>
              <w:rPr>
                <w:b/>
                <w:spacing w:val="-2"/>
                <w:sz w:val="22"/>
              </w:rPr>
              <w:t>171,413,700</w:t>
            </w:r>
          </w:p>
        </w:tc>
      </w:tr>
    </w:tbl>
    <w:p>
      <w:pPr>
        <w:pStyle w:val="TableParagraph"/>
        <w:spacing w:after="0" w:line="267" w:lineRule="exact"/>
        <w:rPr>
          <w:b/>
          <w:sz w:val="22"/>
        </w:rPr>
        <w:sectPr>
          <w:headerReference w:type="even" r:id="rId26"/>
          <w:pgSz w:w="12240" w:h="15840"/>
          <w:pgMar w:header="0" w:footer="0" w:top="1400" w:bottom="280" w:left="1080" w:right="1080"/>
        </w:sectPr>
      </w:pPr>
    </w:p>
    <w:p>
      <w:pPr>
        <w:pStyle w:val="Heading3"/>
      </w:pPr>
      <w:bookmarkStart w:name="REFERENCES" w:id="29"/>
      <w:bookmarkEnd w:id="29"/>
      <w:r>
        <w:rPr>
          <w:b w:val="0"/>
        </w:rPr>
      </w:r>
      <w:r>
        <w:rPr>
          <w:color w:val="003366"/>
          <w:spacing w:val="-2"/>
          <w:w w:val="110"/>
        </w:rPr>
        <w:t>REFERENCES</w:t>
      </w:r>
    </w:p>
    <w:p>
      <w:pPr>
        <w:pStyle w:val="BodyText"/>
        <w:spacing w:before="7"/>
        <w:ind w:left="1080" w:hanging="721"/>
      </w:pPr>
      <w:r>
        <w:rPr/>
        <w:t>Meyers, R., LeBrun, M., &amp; Kettler, A. (2020). Water main break rates in the USA and Canada: A comprehensive study. Utah State University. </w:t>
      </w:r>
      <w:hyperlink r:id="rId28">
        <w:r>
          <w:rPr>
            <w:color w:val="003366"/>
            <w:spacing w:val="-2"/>
            <w:u w:val="single" w:color="003366"/>
          </w:rPr>
          <w:t>https://digitalcommons.usu.edu/cgi/viewcontent.cgi?article=1681&amp;context=water_rep</w:t>
        </w:r>
      </w:hyperlink>
    </w:p>
    <w:p>
      <w:pPr>
        <w:pStyle w:val="BodyText"/>
        <w:spacing w:after="0"/>
        <w:sectPr>
          <w:headerReference w:type="default" r:id="rId27"/>
          <w:pgSz w:w="12240" w:h="15840"/>
          <w:pgMar w:header="0" w:footer="0" w:top="1360" w:bottom="280" w:left="1080" w:right="1080"/>
        </w:sect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260"/>
        <w:rPr>
          <w:sz w:val="36"/>
        </w:rPr>
      </w:pPr>
    </w:p>
    <w:p>
      <w:pPr>
        <w:spacing w:before="0"/>
        <w:ind w:left="3038" w:right="0" w:hanging="2218"/>
        <w:jc w:val="left"/>
        <w:rPr>
          <w:b/>
          <w:sz w:val="36"/>
        </w:rPr>
      </w:pPr>
      <w:r>
        <w:rPr>
          <w:b/>
          <w:sz w:val="36"/>
        </w:rPr>
        <w:t>Appendix</w:t>
      </w:r>
      <w:r>
        <w:rPr>
          <w:b/>
          <w:spacing w:val="-6"/>
          <w:sz w:val="36"/>
        </w:rPr>
        <w:t> </w:t>
      </w:r>
      <w:r>
        <w:rPr>
          <w:b/>
          <w:sz w:val="36"/>
        </w:rPr>
        <w:t>1:</w:t>
      </w:r>
      <w:r>
        <w:rPr>
          <w:b/>
          <w:spacing w:val="-7"/>
          <w:sz w:val="36"/>
        </w:rPr>
        <w:t> </w:t>
      </w:r>
      <w:r>
        <w:rPr>
          <w:b/>
          <w:sz w:val="36"/>
        </w:rPr>
        <w:t>ModelBuilder</w:t>
      </w:r>
      <w:r>
        <w:rPr>
          <w:b/>
          <w:spacing w:val="-7"/>
          <w:sz w:val="36"/>
        </w:rPr>
        <w:t> </w:t>
      </w:r>
      <w:r>
        <w:rPr>
          <w:b/>
          <w:sz w:val="36"/>
        </w:rPr>
        <w:t>Configuration</w:t>
      </w:r>
      <w:r>
        <w:rPr>
          <w:b/>
          <w:spacing w:val="-7"/>
          <w:sz w:val="36"/>
        </w:rPr>
        <w:t> </w:t>
      </w:r>
      <w:r>
        <w:rPr>
          <w:b/>
          <w:sz w:val="36"/>
        </w:rPr>
        <w:t>for</w:t>
      </w:r>
      <w:r>
        <w:rPr>
          <w:b/>
          <w:spacing w:val="-7"/>
          <w:sz w:val="36"/>
        </w:rPr>
        <w:t> </w:t>
      </w:r>
      <w:r>
        <w:rPr>
          <w:b/>
          <w:sz w:val="36"/>
        </w:rPr>
        <w:t>Water</w:t>
      </w:r>
      <w:r>
        <w:rPr>
          <w:b/>
          <w:spacing w:val="-7"/>
          <w:sz w:val="36"/>
        </w:rPr>
        <w:t> </w:t>
      </w:r>
      <w:r>
        <w:rPr>
          <w:b/>
          <w:sz w:val="36"/>
        </w:rPr>
        <w:t>Main Replacement Prioritization</w:t>
      </w:r>
    </w:p>
    <w:p>
      <w:pPr>
        <w:spacing w:after="0"/>
        <w:jc w:val="left"/>
        <w:rPr>
          <w:b/>
          <w:sz w:val="36"/>
        </w:rPr>
        <w:sectPr>
          <w:headerReference w:type="even" r:id="rId29"/>
          <w:pgSz w:w="12240" w:h="15840"/>
          <w:pgMar w:header="0" w:footer="0" w:top="1820" w:bottom="280" w:left="1080" w:right="1080"/>
        </w:sectPr>
      </w:pPr>
    </w:p>
    <w:p>
      <w:pPr>
        <w:pStyle w:val="BodyText"/>
        <w:spacing w:before="4"/>
        <w:rPr>
          <w:b/>
          <w:sz w:val="16"/>
        </w:rPr>
      </w:pPr>
      <w:r>
        <w:rPr>
          <w:b/>
          <w:sz w:val="16"/>
        </w:rPr>
        <mc:AlternateContent>
          <mc:Choice Requires="wps">
            <w:drawing>
              <wp:anchor distT="0" distB="0" distL="0" distR="0" allowOverlap="1" layoutInCell="1" locked="0" behindDoc="0" simplePos="0" relativeHeight="15736320">
                <wp:simplePos x="0" y="0"/>
                <wp:positionH relativeFrom="page">
                  <wp:posOffset>561825</wp:posOffset>
                </wp:positionH>
                <wp:positionV relativeFrom="page">
                  <wp:posOffset>3640519</wp:posOffset>
                </wp:positionV>
                <wp:extent cx="4833620" cy="48768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4833620" cy="487680"/>
                          <a:chExt cx="4833620" cy="487680"/>
                        </a:xfrm>
                      </wpg:grpSpPr>
                      <pic:pic>
                        <pic:nvPicPr>
                          <pic:cNvPr id="66" name="Image 66"/>
                          <pic:cNvPicPr/>
                        </pic:nvPicPr>
                        <pic:blipFill>
                          <a:blip r:embed="rId31" cstate="print"/>
                          <a:stretch>
                            <a:fillRect/>
                          </a:stretch>
                        </pic:blipFill>
                        <pic:spPr>
                          <a:xfrm>
                            <a:off x="0" y="0"/>
                            <a:ext cx="828969" cy="461522"/>
                          </a:xfrm>
                          <a:prstGeom prst="rect">
                            <a:avLst/>
                          </a:prstGeom>
                        </pic:spPr>
                      </pic:pic>
                      <pic:pic>
                        <pic:nvPicPr>
                          <pic:cNvPr id="67" name="Image 67"/>
                          <pic:cNvPicPr/>
                        </pic:nvPicPr>
                        <pic:blipFill>
                          <a:blip r:embed="rId32" cstate="print"/>
                          <a:stretch>
                            <a:fillRect/>
                          </a:stretch>
                        </pic:blipFill>
                        <pic:spPr>
                          <a:xfrm>
                            <a:off x="1497168" y="0"/>
                            <a:ext cx="984714" cy="487451"/>
                          </a:xfrm>
                          <a:prstGeom prst="rect">
                            <a:avLst/>
                          </a:prstGeom>
                        </pic:spPr>
                      </pic:pic>
                      <pic:pic>
                        <pic:nvPicPr>
                          <pic:cNvPr id="68" name="Image 68"/>
                          <pic:cNvPicPr/>
                        </pic:nvPicPr>
                        <pic:blipFill>
                          <a:blip r:embed="rId33" cstate="print"/>
                          <a:stretch>
                            <a:fillRect/>
                          </a:stretch>
                        </pic:blipFill>
                        <pic:spPr>
                          <a:xfrm>
                            <a:off x="3150081" y="25928"/>
                            <a:ext cx="1004810" cy="451151"/>
                          </a:xfrm>
                          <a:prstGeom prst="rect">
                            <a:avLst/>
                          </a:prstGeom>
                        </pic:spPr>
                      </pic:pic>
                      <wps:wsp>
                        <wps:cNvPr id="69" name="Graphic 69"/>
                        <wps:cNvSpPr/>
                        <wps:spPr>
                          <a:xfrm>
                            <a:off x="4823093" y="31113"/>
                            <a:ext cx="1270" cy="430530"/>
                          </a:xfrm>
                          <a:custGeom>
                            <a:avLst/>
                            <a:gdLst/>
                            <a:ahLst/>
                            <a:cxnLst/>
                            <a:rect l="l" t="t" r="r" b="b"/>
                            <a:pathLst>
                              <a:path w="0" h="430530">
                                <a:moveTo>
                                  <a:pt x="0" y="430409"/>
                                </a:moveTo>
                                <a:lnTo>
                                  <a:pt x="0" y="0"/>
                                </a:lnTo>
                              </a:path>
                            </a:pathLst>
                          </a:custGeom>
                          <a:ln w="20096">
                            <a:solidFill>
                              <a:srgbClr val="000000"/>
                            </a:solidFill>
                            <a:prstDash val="solid"/>
                          </a:ln>
                        </wps:spPr>
                        <wps:bodyPr wrap="square" lIns="0" tIns="0" rIns="0" bIns="0" rtlCol="0">
                          <a:prstTxWarp prst="textNoShape">
                            <a:avLst/>
                          </a:prstTxWarp>
                          <a:noAutofit/>
                        </wps:bodyPr>
                      </wps:wsp>
                      <wps:wsp>
                        <wps:cNvPr id="70" name="Graphic 70"/>
                        <wps:cNvSpPr/>
                        <wps:spPr>
                          <a:xfrm>
                            <a:off x="859113" y="461522"/>
                            <a:ext cx="3969385" cy="1270"/>
                          </a:xfrm>
                          <a:custGeom>
                            <a:avLst/>
                            <a:gdLst/>
                            <a:ahLst/>
                            <a:cxnLst/>
                            <a:rect l="l" t="t" r="r" b="b"/>
                            <a:pathLst>
                              <a:path w="3969385" h="0">
                                <a:moveTo>
                                  <a:pt x="3305828" y="0"/>
                                </a:moveTo>
                                <a:lnTo>
                                  <a:pt x="3969003" y="0"/>
                                </a:lnTo>
                              </a:path>
                              <a:path w="3969385" h="0">
                                <a:moveTo>
                                  <a:pt x="1652914" y="0"/>
                                </a:moveTo>
                                <a:lnTo>
                                  <a:pt x="2306040" y="0"/>
                                </a:lnTo>
                              </a:path>
                              <a:path w="3969385" h="0">
                                <a:moveTo>
                                  <a:pt x="0" y="0"/>
                                </a:moveTo>
                                <a:lnTo>
                                  <a:pt x="643079" y="0"/>
                                </a:lnTo>
                              </a:path>
                            </a:pathLst>
                          </a:custGeom>
                          <a:ln w="15314">
                            <a:solidFill>
                              <a:srgbClr val="000000"/>
                            </a:solidFill>
                            <a:prstDash val="solid"/>
                          </a:ln>
                        </wps:spPr>
                        <wps:bodyPr wrap="square" lIns="0" tIns="0" rIns="0" bIns="0" rtlCol="0">
                          <a:prstTxWarp prst="textNoShape">
                            <a:avLst/>
                          </a:prstTxWarp>
                          <a:noAutofit/>
                        </wps:bodyPr>
                      </wps:wsp>
                      <wps:wsp>
                        <wps:cNvPr id="71" name="Textbox 71"/>
                        <wps:cNvSpPr txBox="1"/>
                        <wps:spPr>
                          <a:xfrm>
                            <a:off x="923423" y="135478"/>
                            <a:ext cx="523240" cy="194310"/>
                          </a:xfrm>
                          <a:prstGeom prst="rect">
                            <a:avLst/>
                          </a:prstGeom>
                        </wps:spPr>
                        <wps:txbx>
                          <w:txbxContent>
                            <w:p>
                              <w:pPr>
                                <w:spacing w:line="249" w:lineRule="auto" w:before="0"/>
                                <w:ind w:left="225" w:right="18" w:hanging="226"/>
                                <w:jc w:val="left"/>
                                <w:rPr>
                                  <w:rFonts w:ascii="Arial"/>
                                  <w:sz w:val="13"/>
                                </w:rPr>
                              </w:pPr>
                              <w:r>
                                <w:rPr>
                                  <w:rFonts w:ascii="Arial"/>
                                  <w:color w:val="564818"/>
                                  <w:spacing w:val="-2"/>
                                  <w:w w:val="105"/>
                                  <w:sz w:val="13"/>
                                </w:rPr>
                                <w:t>Break</w:t>
                              </w:r>
                              <w:r>
                                <w:rPr>
                                  <w:rFonts w:ascii="Arial"/>
                                  <w:color w:val="564818"/>
                                  <w:spacing w:val="-13"/>
                                  <w:w w:val="105"/>
                                  <w:sz w:val="13"/>
                                </w:rPr>
                                <w:t> </w:t>
                              </w:r>
                              <w:r>
                                <w:rPr>
                                  <w:rFonts w:ascii="Arial"/>
                                  <w:color w:val="564818"/>
                                  <w:spacing w:val="-2"/>
                                  <w:w w:val="105"/>
                                  <w:sz w:val="13"/>
                                </w:rPr>
                                <w:t>History</w:t>
                              </w:r>
                              <w:r>
                                <w:rPr>
                                  <w:rFonts w:ascii="Arial"/>
                                  <w:color w:val="564818"/>
                                  <w:spacing w:val="40"/>
                                  <w:w w:val="105"/>
                                  <w:sz w:val="13"/>
                                </w:rPr>
                                <w:t> </w:t>
                              </w:r>
                              <w:r>
                                <w:rPr>
                                  <w:rFonts w:ascii="Arial"/>
                                  <w:color w:val="564818"/>
                                  <w:spacing w:val="-2"/>
                                  <w:w w:val="105"/>
                                  <w:sz w:val="13"/>
                                </w:rPr>
                                <w:t>Score</w:t>
                              </w:r>
                            </w:p>
                          </w:txbxContent>
                        </wps:txbx>
                        <wps:bodyPr wrap="square" lIns="0" tIns="0" rIns="0" bIns="0" rtlCol="0">
                          <a:noAutofit/>
                        </wps:bodyPr>
                      </wps:wsp>
                      <wps:wsp>
                        <wps:cNvPr id="72" name="Textbox 72"/>
                        <wps:cNvSpPr txBox="1"/>
                        <wps:spPr>
                          <a:xfrm>
                            <a:off x="2632730" y="182149"/>
                            <a:ext cx="403860" cy="95250"/>
                          </a:xfrm>
                          <a:prstGeom prst="rect">
                            <a:avLst/>
                          </a:prstGeom>
                        </wps:spPr>
                        <wps:txbx>
                          <w:txbxContent>
                            <w:p>
                              <w:pPr>
                                <w:spacing w:line="149" w:lineRule="exact" w:before="0"/>
                                <w:ind w:left="0" w:right="0" w:firstLine="0"/>
                                <w:jc w:val="left"/>
                                <w:rPr>
                                  <w:rFonts w:ascii="Arial"/>
                                  <w:sz w:val="13"/>
                                </w:rPr>
                              </w:pPr>
                              <w:r>
                                <w:rPr>
                                  <w:rFonts w:ascii="Arial"/>
                                  <w:color w:val="564818"/>
                                  <w:w w:val="105"/>
                                  <w:sz w:val="13"/>
                                </w:rPr>
                                <w:t>Age</w:t>
                              </w:r>
                              <w:r>
                                <w:rPr>
                                  <w:rFonts w:ascii="Arial"/>
                                  <w:color w:val="564818"/>
                                  <w:spacing w:val="-15"/>
                                  <w:w w:val="105"/>
                                  <w:sz w:val="13"/>
                                </w:rPr>
                                <w:t> </w:t>
                              </w:r>
                              <w:r>
                                <w:rPr>
                                  <w:rFonts w:ascii="Arial"/>
                                  <w:color w:val="564818"/>
                                  <w:spacing w:val="-4"/>
                                  <w:w w:val="105"/>
                                  <w:sz w:val="13"/>
                                </w:rPr>
                                <w:t>Sco</w:t>
                              </w:r>
                              <w:r>
                                <w:rPr>
                                  <w:rFonts w:ascii="Arial"/>
                                  <w:color w:val="3D2F0A"/>
                                  <w:spacing w:val="-4"/>
                                  <w:w w:val="105"/>
                                  <w:sz w:val="13"/>
                                </w:rPr>
                                <w:t>r</w:t>
                              </w:r>
                              <w:r>
                                <w:rPr>
                                  <w:rFonts w:ascii="Arial"/>
                                  <w:color w:val="564818"/>
                                  <w:spacing w:val="-4"/>
                                  <w:w w:val="105"/>
                                  <w:sz w:val="13"/>
                                </w:rPr>
                                <w:t>e</w:t>
                              </w:r>
                            </w:p>
                          </w:txbxContent>
                        </wps:txbx>
                        <wps:bodyPr wrap="square" lIns="0" tIns="0" rIns="0" bIns="0" rtlCol="0">
                          <a:noAutofit/>
                        </wps:bodyPr>
                      </wps:wsp>
                      <wps:wsp>
                        <wps:cNvPr id="73" name="Textbox 73"/>
                        <wps:cNvSpPr txBox="1"/>
                        <wps:spPr>
                          <a:xfrm>
                            <a:off x="4208990" y="182149"/>
                            <a:ext cx="556895" cy="95250"/>
                          </a:xfrm>
                          <a:prstGeom prst="rect">
                            <a:avLst/>
                          </a:prstGeom>
                        </wps:spPr>
                        <wps:txbx>
                          <w:txbxContent>
                            <w:p>
                              <w:pPr>
                                <w:spacing w:line="149" w:lineRule="exact" w:before="0"/>
                                <w:ind w:left="0" w:right="0" w:firstLine="0"/>
                                <w:jc w:val="left"/>
                                <w:rPr>
                                  <w:rFonts w:ascii="Arial"/>
                                  <w:sz w:val="13"/>
                                </w:rPr>
                              </w:pPr>
                              <w:r>
                                <w:rPr>
                                  <w:rFonts w:ascii="Arial"/>
                                  <w:color w:val="564818"/>
                                  <w:sz w:val="13"/>
                                </w:rPr>
                                <w:t>Material</w:t>
                              </w:r>
                              <w:r>
                                <w:rPr>
                                  <w:rFonts w:ascii="Arial"/>
                                  <w:color w:val="564818"/>
                                  <w:spacing w:val="-1"/>
                                  <w:sz w:val="13"/>
                                </w:rPr>
                                <w:t> </w:t>
                              </w:r>
                              <w:r>
                                <w:rPr>
                                  <w:rFonts w:ascii="Arial"/>
                                  <w:color w:val="564818"/>
                                  <w:spacing w:val="-2"/>
                                  <w:sz w:val="13"/>
                                </w:rPr>
                                <w:t>Score</w:t>
                              </w:r>
                            </w:p>
                          </w:txbxContent>
                        </wps:txbx>
                        <wps:bodyPr wrap="square" lIns="0" tIns="0" rIns="0" bIns="0" rtlCol="0">
                          <a:noAutofit/>
                        </wps:bodyPr>
                      </wps:wsp>
                    </wpg:wgp>
                  </a:graphicData>
                </a:graphic>
              </wp:anchor>
            </w:drawing>
          </mc:Choice>
          <mc:Fallback>
            <w:pict>
              <v:group style="position:absolute;margin-left:44.238251pt;margin-top:286.655090pt;width:380.6pt;height:38.4pt;mso-position-horizontal-relative:page;mso-position-vertical-relative:page;z-index:15736320" id="docshapegroup41" coordorigin="885,5733" coordsize="7612,768">
                <v:shape style="position:absolute;left:884;top:5733;width:1306;height:727" type="#_x0000_t75" id="docshape42" stroked="false">
                  <v:imagedata r:id="rId31" o:title=""/>
                </v:shape>
                <v:shape style="position:absolute;left:3242;top:5733;width:1551;height:768" type="#_x0000_t75" id="docshape43" stroked="false">
                  <v:imagedata r:id="rId32" o:title=""/>
                </v:shape>
                <v:shape style="position:absolute;left:5845;top:5773;width:1583;height:711" type="#_x0000_t75" id="docshape44" stroked="false">
                  <v:imagedata r:id="rId33" o:title=""/>
                </v:shape>
                <v:line style="position:absolute" from="8480,6460" to="8480,5782" stroked="true" strokeweight="1.58238pt" strokecolor="#000000">
                  <v:stroke dashstyle="solid"/>
                </v:line>
                <v:shape style="position:absolute;left:2237;top:6459;width:6251;height:2" id="docshape45" coordorigin="2238,6460" coordsize="6251,0" path="m7444,6460l8488,6460m4841,6460l5869,6460m2238,6460l3250,6460e" filled="false" stroked="true" strokeweight="1.205871pt" strokecolor="#000000">
                  <v:path arrowok="t"/>
                  <v:stroke dashstyle="solid"/>
                </v:shape>
                <v:shape style="position:absolute;left:2338;top:5946;width:824;height:306" type="#_x0000_t202" id="docshape46" filled="false" stroked="false">
                  <v:textbox inset="0,0,0,0">
                    <w:txbxContent>
                      <w:p>
                        <w:pPr>
                          <w:spacing w:line="249" w:lineRule="auto" w:before="0"/>
                          <w:ind w:left="225" w:right="18" w:hanging="226"/>
                          <w:jc w:val="left"/>
                          <w:rPr>
                            <w:rFonts w:ascii="Arial"/>
                            <w:sz w:val="13"/>
                          </w:rPr>
                        </w:pPr>
                        <w:r>
                          <w:rPr>
                            <w:rFonts w:ascii="Arial"/>
                            <w:color w:val="564818"/>
                            <w:spacing w:val="-2"/>
                            <w:w w:val="105"/>
                            <w:sz w:val="13"/>
                          </w:rPr>
                          <w:t>Break</w:t>
                        </w:r>
                        <w:r>
                          <w:rPr>
                            <w:rFonts w:ascii="Arial"/>
                            <w:color w:val="564818"/>
                            <w:spacing w:val="-13"/>
                            <w:w w:val="105"/>
                            <w:sz w:val="13"/>
                          </w:rPr>
                          <w:t> </w:t>
                        </w:r>
                        <w:r>
                          <w:rPr>
                            <w:rFonts w:ascii="Arial"/>
                            <w:color w:val="564818"/>
                            <w:spacing w:val="-2"/>
                            <w:w w:val="105"/>
                            <w:sz w:val="13"/>
                          </w:rPr>
                          <w:t>History</w:t>
                        </w:r>
                        <w:r>
                          <w:rPr>
                            <w:rFonts w:ascii="Arial"/>
                            <w:color w:val="564818"/>
                            <w:spacing w:val="40"/>
                            <w:w w:val="105"/>
                            <w:sz w:val="13"/>
                          </w:rPr>
                          <w:t> </w:t>
                        </w:r>
                        <w:r>
                          <w:rPr>
                            <w:rFonts w:ascii="Arial"/>
                            <w:color w:val="564818"/>
                            <w:spacing w:val="-2"/>
                            <w:w w:val="105"/>
                            <w:sz w:val="13"/>
                          </w:rPr>
                          <w:t>Score</w:t>
                        </w:r>
                      </w:p>
                    </w:txbxContent>
                  </v:textbox>
                  <w10:wrap type="none"/>
                </v:shape>
                <v:shape style="position:absolute;left:5030;top:6019;width:636;height:150" type="#_x0000_t202" id="docshape47" filled="false" stroked="false">
                  <v:textbox inset="0,0,0,0">
                    <w:txbxContent>
                      <w:p>
                        <w:pPr>
                          <w:spacing w:line="149" w:lineRule="exact" w:before="0"/>
                          <w:ind w:left="0" w:right="0" w:firstLine="0"/>
                          <w:jc w:val="left"/>
                          <w:rPr>
                            <w:rFonts w:ascii="Arial"/>
                            <w:sz w:val="13"/>
                          </w:rPr>
                        </w:pPr>
                        <w:r>
                          <w:rPr>
                            <w:rFonts w:ascii="Arial"/>
                            <w:color w:val="564818"/>
                            <w:w w:val="105"/>
                            <w:sz w:val="13"/>
                          </w:rPr>
                          <w:t>Age</w:t>
                        </w:r>
                        <w:r>
                          <w:rPr>
                            <w:rFonts w:ascii="Arial"/>
                            <w:color w:val="564818"/>
                            <w:spacing w:val="-15"/>
                            <w:w w:val="105"/>
                            <w:sz w:val="13"/>
                          </w:rPr>
                          <w:t> </w:t>
                        </w:r>
                        <w:r>
                          <w:rPr>
                            <w:rFonts w:ascii="Arial"/>
                            <w:color w:val="564818"/>
                            <w:spacing w:val="-4"/>
                            <w:w w:val="105"/>
                            <w:sz w:val="13"/>
                          </w:rPr>
                          <w:t>Sco</w:t>
                        </w:r>
                        <w:r>
                          <w:rPr>
                            <w:rFonts w:ascii="Arial"/>
                            <w:color w:val="3D2F0A"/>
                            <w:spacing w:val="-4"/>
                            <w:w w:val="105"/>
                            <w:sz w:val="13"/>
                          </w:rPr>
                          <w:t>r</w:t>
                        </w:r>
                        <w:r>
                          <w:rPr>
                            <w:rFonts w:ascii="Arial"/>
                            <w:color w:val="564818"/>
                            <w:spacing w:val="-4"/>
                            <w:w w:val="105"/>
                            <w:sz w:val="13"/>
                          </w:rPr>
                          <w:t>e</w:t>
                        </w:r>
                      </w:p>
                    </w:txbxContent>
                  </v:textbox>
                  <w10:wrap type="none"/>
                </v:shape>
                <v:shape style="position:absolute;left:7513;top:6019;width:877;height:150" type="#_x0000_t202" id="docshape48" filled="false" stroked="false">
                  <v:textbox inset="0,0,0,0">
                    <w:txbxContent>
                      <w:p>
                        <w:pPr>
                          <w:spacing w:line="149" w:lineRule="exact" w:before="0"/>
                          <w:ind w:left="0" w:right="0" w:firstLine="0"/>
                          <w:jc w:val="left"/>
                          <w:rPr>
                            <w:rFonts w:ascii="Arial"/>
                            <w:sz w:val="13"/>
                          </w:rPr>
                        </w:pPr>
                        <w:r>
                          <w:rPr>
                            <w:rFonts w:ascii="Arial"/>
                            <w:color w:val="564818"/>
                            <w:sz w:val="13"/>
                          </w:rPr>
                          <w:t>Material</w:t>
                        </w:r>
                        <w:r>
                          <w:rPr>
                            <w:rFonts w:ascii="Arial"/>
                            <w:color w:val="564818"/>
                            <w:spacing w:val="-1"/>
                            <w:sz w:val="13"/>
                          </w:rPr>
                          <w:t> </w:t>
                        </w:r>
                        <w:r>
                          <w:rPr>
                            <w:rFonts w:ascii="Arial"/>
                            <w:color w:val="564818"/>
                            <w:spacing w:val="-2"/>
                            <w:sz w:val="13"/>
                          </w:rPr>
                          <w:t>Score</w:t>
                        </w:r>
                      </w:p>
                    </w:txbxContent>
                  </v:textbox>
                  <w10:wrap type="none"/>
                </v:shape>
                <w10:wrap type="none"/>
              </v:group>
            </w:pict>
          </mc:Fallback>
        </mc:AlternateContent>
      </w:r>
      <w:r>
        <w:rPr>
          <w:b/>
          <w:sz w:val="16"/>
        </w:rPr>
        <mc:AlternateContent>
          <mc:Choice Requires="wps">
            <w:drawing>
              <wp:anchor distT="0" distB="0" distL="0" distR="0" allowOverlap="1" layoutInCell="1" locked="0" behindDoc="0" simplePos="0" relativeHeight="15736832">
                <wp:simplePos x="0" y="0"/>
                <wp:positionH relativeFrom="page">
                  <wp:posOffset>5565783</wp:posOffset>
                </wp:positionH>
                <wp:positionV relativeFrom="page">
                  <wp:posOffset>3640519</wp:posOffset>
                </wp:positionV>
                <wp:extent cx="3984625" cy="48768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3984625" cy="487680"/>
                          <a:chExt cx="3984625" cy="487680"/>
                        </a:xfrm>
                      </wpg:grpSpPr>
                      <pic:pic>
                        <pic:nvPicPr>
                          <pic:cNvPr id="75" name="Image 75"/>
                          <pic:cNvPicPr/>
                        </pic:nvPicPr>
                        <pic:blipFill>
                          <a:blip r:embed="rId34" cstate="print"/>
                          <a:stretch>
                            <a:fillRect/>
                          </a:stretch>
                        </pic:blipFill>
                        <pic:spPr>
                          <a:xfrm>
                            <a:off x="0" y="77784"/>
                            <a:ext cx="778728" cy="399295"/>
                          </a:xfrm>
                          <a:prstGeom prst="rect">
                            <a:avLst/>
                          </a:prstGeom>
                        </pic:spPr>
                      </pic:pic>
                      <pic:pic>
                        <pic:nvPicPr>
                          <pic:cNvPr id="76" name="Image 76"/>
                          <pic:cNvPicPr/>
                        </pic:nvPicPr>
                        <pic:blipFill>
                          <a:blip r:embed="rId35" cstate="print"/>
                          <a:stretch>
                            <a:fillRect/>
                          </a:stretch>
                        </pic:blipFill>
                        <pic:spPr>
                          <a:xfrm>
                            <a:off x="1451951" y="0"/>
                            <a:ext cx="979690" cy="487451"/>
                          </a:xfrm>
                          <a:prstGeom prst="rect">
                            <a:avLst/>
                          </a:prstGeom>
                        </pic:spPr>
                      </pic:pic>
                      <pic:pic>
                        <pic:nvPicPr>
                          <pic:cNvPr id="77" name="Image 77"/>
                          <pic:cNvPicPr/>
                        </pic:nvPicPr>
                        <pic:blipFill>
                          <a:blip r:embed="rId36" cstate="print"/>
                          <a:stretch>
                            <a:fillRect/>
                          </a:stretch>
                        </pic:blipFill>
                        <pic:spPr>
                          <a:xfrm>
                            <a:off x="3114913" y="0"/>
                            <a:ext cx="869161" cy="487451"/>
                          </a:xfrm>
                          <a:prstGeom prst="rect">
                            <a:avLst/>
                          </a:prstGeom>
                        </pic:spPr>
                      </pic:pic>
                      <wps:wsp>
                        <wps:cNvPr id="78" name="Graphic 78"/>
                        <wps:cNvSpPr/>
                        <wps:spPr>
                          <a:xfrm>
                            <a:off x="813898" y="461522"/>
                            <a:ext cx="2306320" cy="1270"/>
                          </a:xfrm>
                          <a:custGeom>
                            <a:avLst/>
                            <a:gdLst/>
                            <a:ahLst/>
                            <a:cxnLst/>
                            <a:rect l="l" t="t" r="r" b="b"/>
                            <a:pathLst>
                              <a:path w="2306320" h="0">
                                <a:moveTo>
                                  <a:pt x="1652913" y="0"/>
                                </a:moveTo>
                                <a:lnTo>
                                  <a:pt x="2306041" y="0"/>
                                </a:lnTo>
                              </a:path>
                              <a:path w="2306320" h="0">
                                <a:moveTo>
                                  <a:pt x="0" y="0"/>
                                </a:moveTo>
                                <a:lnTo>
                                  <a:pt x="643078" y="0"/>
                                </a:lnTo>
                              </a:path>
                            </a:pathLst>
                          </a:custGeom>
                          <a:ln w="15314">
                            <a:solidFill>
                              <a:srgbClr val="000000"/>
                            </a:solidFill>
                            <a:prstDash val="solid"/>
                          </a:ln>
                        </wps:spPr>
                        <wps:bodyPr wrap="square" lIns="0" tIns="0" rIns="0" bIns="0" rtlCol="0">
                          <a:prstTxWarp prst="textNoShape">
                            <a:avLst/>
                          </a:prstTxWarp>
                          <a:noAutofit/>
                        </wps:bodyPr>
                      </wps:wsp>
                      <wps:wsp>
                        <wps:cNvPr id="79" name="Textbox 79"/>
                        <wps:cNvSpPr txBox="1"/>
                        <wps:spPr>
                          <a:xfrm>
                            <a:off x="930676" y="182149"/>
                            <a:ext cx="417830" cy="95250"/>
                          </a:xfrm>
                          <a:prstGeom prst="rect">
                            <a:avLst/>
                          </a:prstGeom>
                        </wps:spPr>
                        <wps:txbx>
                          <w:txbxContent>
                            <w:p>
                              <w:pPr>
                                <w:spacing w:line="149" w:lineRule="exact" w:before="0"/>
                                <w:ind w:left="0" w:right="0" w:firstLine="0"/>
                                <w:jc w:val="left"/>
                                <w:rPr>
                                  <w:rFonts w:ascii="Arial"/>
                                  <w:sz w:val="13"/>
                                </w:rPr>
                              </w:pPr>
                              <w:r>
                                <w:rPr>
                                  <w:rFonts w:ascii="Arial"/>
                                  <w:color w:val="564818"/>
                                  <w:sz w:val="13"/>
                                </w:rPr>
                                <w:t>S</w:t>
                              </w:r>
                              <w:r>
                                <w:rPr>
                                  <w:rFonts w:ascii="Arial"/>
                                  <w:color w:val="2B1F00"/>
                                  <w:sz w:val="13"/>
                                </w:rPr>
                                <w:t>i</w:t>
                              </w:r>
                              <w:r>
                                <w:rPr>
                                  <w:rFonts w:ascii="Arial"/>
                                  <w:color w:val="564818"/>
                                  <w:sz w:val="13"/>
                                </w:rPr>
                                <w:t>ze</w:t>
                              </w:r>
                              <w:r>
                                <w:rPr>
                                  <w:rFonts w:ascii="Arial"/>
                                  <w:color w:val="564818"/>
                                  <w:spacing w:val="-8"/>
                                  <w:sz w:val="13"/>
                                </w:rPr>
                                <w:t> </w:t>
                              </w:r>
                              <w:r>
                                <w:rPr>
                                  <w:rFonts w:ascii="Arial"/>
                                  <w:color w:val="564818"/>
                                  <w:spacing w:val="-2"/>
                                  <w:sz w:val="13"/>
                                </w:rPr>
                                <w:t>Score</w:t>
                              </w:r>
                            </w:p>
                          </w:txbxContent>
                        </wps:txbx>
                        <wps:bodyPr wrap="square" lIns="0" tIns="0" rIns="0" bIns="0" rtlCol="0">
                          <a:noAutofit/>
                        </wps:bodyPr>
                      </wps:wsp>
                      <wps:wsp>
                        <wps:cNvPr id="80" name="Textbox 80"/>
                        <wps:cNvSpPr txBox="1"/>
                        <wps:spPr>
                          <a:xfrm>
                            <a:off x="2528160" y="182149"/>
                            <a:ext cx="528955" cy="95250"/>
                          </a:xfrm>
                          <a:prstGeom prst="rect">
                            <a:avLst/>
                          </a:prstGeom>
                        </wps:spPr>
                        <wps:txbx>
                          <w:txbxContent>
                            <w:p>
                              <w:pPr>
                                <w:spacing w:line="149" w:lineRule="exact" w:before="0"/>
                                <w:ind w:left="0" w:right="0" w:firstLine="0"/>
                                <w:jc w:val="left"/>
                                <w:rPr>
                                  <w:rFonts w:ascii="Arial"/>
                                  <w:sz w:val="13"/>
                                </w:rPr>
                              </w:pPr>
                              <w:r>
                                <w:rPr>
                                  <w:rFonts w:ascii="Arial"/>
                                  <w:color w:val="564818"/>
                                  <w:sz w:val="13"/>
                                </w:rPr>
                                <w:t>Overall </w:t>
                              </w:r>
                              <w:r>
                                <w:rPr>
                                  <w:rFonts w:ascii="Arial"/>
                                  <w:color w:val="564818"/>
                                  <w:spacing w:val="-2"/>
                                  <w:sz w:val="13"/>
                                </w:rPr>
                                <w:t>Score</w:t>
                              </w:r>
                            </w:p>
                          </w:txbxContent>
                        </wps:txbx>
                        <wps:bodyPr wrap="square" lIns="0" tIns="0" rIns="0" bIns="0" rtlCol="0">
                          <a:noAutofit/>
                        </wps:bodyPr>
                      </wps:wsp>
                    </wpg:wgp>
                  </a:graphicData>
                </a:graphic>
              </wp:anchor>
            </w:drawing>
          </mc:Choice>
          <mc:Fallback>
            <w:pict>
              <v:group style="position:absolute;margin-left:438.250702pt;margin-top:286.655090pt;width:313.75pt;height:38.4pt;mso-position-horizontal-relative:page;mso-position-vertical-relative:page;z-index:15736832" id="docshapegroup49" coordorigin="8765,5733" coordsize="6275,768">
                <v:shape style="position:absolute;left:8765;top:5855;width:1227;height:629" type="#_x0000_t75" id="docshape50" stroked="false">
                  <v:imagedata r:id="rId34" o:title=""/>
                </v:shape>
                <v:shape style="position:absolute;left:11051;top:5733;width:1543;height:768" type="#_x0000_t75" id="docshape51" stroked="false">
                  <v:imagedata r:id="rId35" o:title=""/>
                </v:shape>
                <v:shape style="position:absolute;left:13670;top:5733;width:1369;height:768" type="#_x0000_t75" id="docshape52" stroked="false">
                  <v:imagedata r:id="rId36" o:title=""/>
                </v:shape>
                <v:shape style="position:absolute;left:10046;top:6459;width:3632;height:2" id="docshape53" coordorigin="10047,6460" coordsize="3632,0" path="m12650,6460l13678,6460m10047,6460l11059,6460e" filled="false" stroked="true" strokeweight="1.205871pt" strokecolor="#000000">
                  <v:path arrowok="t"/>
                  <v:stroke dashstyle="solid"/>
                </v:shape>
                <v:shape style="position:absolute;left:10230;top:6019;width:658;height:150" type="#_x0000_t202" id="docshape54" filled="false" stroked="false">
                  <v:textbox inset="0,0,0,0">
                    <w:txbxContent>
                      <w:p>
                        <w:pPr>
                          <w:spacing w:line="149" w:lineRule="exact" w:before="0"/>
                          <w:ind w:left="0" w:right="0" w:firstLine="0"/>
                          <w:jc w:val="left"/>
                          <w:rPr>
                            <w:rFonts w:ascii="Arial"/>
                            <w:sz w:val="13"/>
                          </w:rPr>
                        </w:pPr>
                        <w:r>
                          <w:rPr>
                            <w:rFonts w:ascii="Arial"/>
                            <w:color w:val="564818"/>
                            <w:sz w:val="13"/>
                          </w:rPr>
                          <w:t>S</w:t>
                        </w:r>
                        <w:r>
                          <w:rPr>
                            <w:rFonts w:ascii="Arial"/>
                            <w:color w:val="2B1F00"/>
                            <w:sz w:val="13"/>
                          </w:rPr>
                          <w:t>i</w:t>
                        </w:r>
                        <w:r>
                          <w:rPr>
                            <w:rFonts w:ascii="Arial"/>
                            <w:color w:val="564818"/>
                            <w:sz w:val="13"/>
                          </w:rPr>
                          <w:t>ze</w:t>
                        </w:r>
                        <w:r>
                          <w:rPr>
                            <w:rFonts w:ascii="Arial"/>
                            <w:color w:val="564818"/>
                            <w:spacing w:val="-8"/>
                            <w:sz w:val="13"/>
                          </w:rPr>
                          <w:t> </w:t>
                        </w:r>
                        <w:r>
                          <w:rPr>
                            <w:rFonts w:ascii="Arial"/>
                            <w:color w:val="564818"/>
                            <w:spacing w:val="-2"/>
                            <w:sz w:val="13"/>
                          </w:rPr>
                          <w:t>Score</w:t>
                        </w:r>
                      </w:p>
                    </w:txbxContent>
                  </v:textbox>
                  <w10:wrap type="none"/>
                </v:shape>
                <v:shape style="position:absolute;left:12746;top:6019;width:833;height:150" type="#_x0000_t202" id="docshape55" filled="false" stroked="false">
                  <v:textbox inset="0,0,0,0">
                    <w:txbxContent>
                      <w:p>
                        <w:pPr>
                          <w:spacing w:line="149" w:lineRule="exact" w:before="0"/>
                          <w:ind w:left="0" w:right="0" w:firstLine="0"/>
                          <w:jc w:val="left"/>
                          <w:rPr>
                            <w:rFonts w:ascii="Arial"/>
                            <w:sz w:val="13"/>
                          </w:rPr>
                        </w:pPr>
                        <w:r>
                          <w:rPr>
                            <w:rFonts w:ascii="Arial"/>
                            <w:color w:val="564818"/>
                            <w:sz w:val="13"/>
                          </w:rPr>
                          <w:t>Overall </w:t>
                        </w:r>
                        <w:r>
                          <w:rPr>
                            <w:rFonts w:ascii="Arial"/>
                            <w:color w:val="564818"/>
                            <w:spacing w:val="-2"/>
                            <w:sz w:val="13"/>
                          </w:rPr>
                          <w:t>Score</w:t>
                        </w:r>
                      </w:p>
                    </w:txbxContent>
                  </v:textbox>
                  <w10:wrap type="none"/>
                </v:shape>
                <w10:wrap type="none"/>
              </v:group>
            </w:pict>
          </mc:Fallback>
        </mc:AlternateContent>
      </w:r>
    </w:p>
    <w:sectPr>
      <w:headerReference w:type="default" r:id="rId30"/>
      <w:pgSz w:w="15840" w:h="12240" w:orient="landscape"/>
      <w:pgMar w:header="0" w:footer="0" w:top="1380" w:bottom="280" w:left="2160" w:right="2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Century Gothic">
    <w:altName w:val="Century Gothic"/>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8448">
              <wp:simplePos x="0" y="0"/>
              <wp:positionH relativeFrom="page">
                <wp:posOffset>901700</wp:posOffset>
              </wp:positionH>
              <wp:positionV relativeFrom="page">
                <wp:posOffset>471551</wp:posOffset>
              </wp:positionV>
              <wp:extent cx="2990215" cy="46164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990215" cy="461645"/>
                      </a:xfrm>
                      <a:prstGeom prst="rect">
                        <a:avLst/>
                      </a:prstGeom>
                    </wps:spPr>
                    <wps:txbx>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3</w:t>
                          </w:r>
                        </w:p>
                      </w:txbxContent>
                    </wps:txbx>
                    <wps:bodyPr wrap="square" lIns="0" tIns="0" rIns="0" bIns="0" rtlCol="0">
                      <a:noAutofit/>
                    </wps:bodyPr>
                  </wps:wsp>
                </a:graphicData>
              </a:graphic>
            </wp:anchor>
          </w:drawing>
        </mc:Choice>
        <mc:Fallback>
          <w:pict>
            <v:shape style="position:absolute;margin-left:71pt;margin-top:37.130001pt;width:235.45pt;height:36.35pt;mso-position-horizontal-relative:page;mso-position-vertical-relative:page;z-index:-16428032" type="#_x0000_t202" id="docshape5" filled="false" stroked="false">
              <v:textbox inset="0,0,0,0">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3</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8960">
              <wp:simplePos x="0" y="0"/>
              <wp:positionH relativeFrom="page">
                <wp:posOffset>901700</wp:posOffset>
              </wp:positionH>
              <wp:positionV relativeFrom="page">
                <wp:posOffset>471551</wp:posOffset>
              </wp:positionV>
              <wp:extent cx="2990215" cy="46164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990215" cy="461645"/>
                      </a:xfrm>
                      <a:prstGeom prst="rect">
                        <a:avLst/>
                      </a:prstGeom>
                    </wps:spPr>
                    <wps:txbx>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10</w:t>
                          </w:r>
                          <w:r>
                            <w:rPr>
                              <w:sz w:val="20"/>
                            </w:rPr>
                            <w:fldChar w:fldCharType="end"/>
                          </w:r>
                        </w:p>
                      </w:txbxContent>
                    </wps:txbx>
                    <wps:bodyPr wrap="square" lIns="0" tIns="0" rIns="0" bIns="0" rtlCol="0">
                      <a:noAutofit/>
                    </wps:bodyPr>
                  </wps:wsp>
                </a:graphicData>
              </a:graphic>
            </wp:anchor>
          </w:drawing>
        </mc:Choice>
        <mc:Fallback>
          <w:pict>
            <v:shape style="position:absolute;margin-left:71pt;margin-top:37.130001pt;width:235.45pt;height:36.35pt;mso-position-horizontal-relative:page;mso-position-vertical-relative:page;z-index:-16427520" type="#_x0000_t202" id="docshape6" filled="false" stroked="false">
              <v:textbox inset="0,0,0,0">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10</w:t>
                    </w:r>
                    <w:r>
                      <w:rPr>
                        <w:sz w:val="20"/>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9472">
              <wp:simplePos x="0" y="0"/>
              <wp:positionH relativeFrom="page">
                <wp:posOffset>901700</wp:posOffset>
              </wp:positionH>
              <wp:positionV relativeFrom="page">
                <wp:posOffset>471551</wp:posOffset>
              </wp:positionV>
              <wp:extent cx="2990215" cy="46164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990215" cy="461645"/>
                      </a:xfrm>
                      <a:prstGeom prst="rect">
                        <a:avLst/>
                      </a:prstGeom>
                    </wps:spPr>
                    <wps:txbx>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11</w:t>
                          </w:r>
                          <w:r>
                            <w:rPr>
                              <w:sz w:val="20"/>
                            </w:rPr>
                            <w:fldChar w:fldCharType="end"/>
                          </w:r>
                        </w:p>
                      </w:txbxContent>
                    </wps:txbx>
                    <wps:bodyPr wrap="square" lIns="0" tIns="0" rIns="0" bIns="0" rtlCol="0">
                      <a:noAutofit/>
                    </wps:bodyPr>
                  </wps:wsp>
                </a:graphicData>
              </a:graphic>
            </wp:anchor>
          </w:drawing>
        </mc:Choice>
        <mc:Fallback>
          <w:pict>
            <v:shape style="position:absolute;margin-left:71pt;margin-top:37.130001pt;width:235.45pt;height:36.35pt;mso-position-horizontal-relative:page;mso-position-vertical-relative:page;z-index:-16427008" type="#_x0000_t202" id="docshape7" filled="false" stroked="false">
              <v:textbox inset="0,0,0,0">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11</w:t>
                    </w:r>
                    <w:r>
                      <w:rPr>
                        <w:sz w:val="20"/>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89984">
              <wp:simplePos x="0" y="0"/>
              <wp:positionH relativeFrom="page">
                <wp:posOffset>901700</wp:posOffset>
              </wp:positionH>
              <wp:positionV relativeFrom="page">
                <wp:posOffset>471551</wp:posOffset>
              </wp:positionV>
              <wp:extent cx="2990215" cy="46164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990215" cy="461645"/>
                      </a:xfrm>
                      <a:prstGeom prst="rect">
                        <a:avLst/>
                      </a:prstGeom>
                    </wps:spPr>
                    <wps:txbx>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6</w:t>
                          </w:r>
                          <w:r>
                            <w:rPr>
                              <w:sz w:val="20"/>
                            </w:rPr>
                            <w:fldChar w:fldCharType="end"/>
                          </w:r>
                        </w:p>
                      </w:txbxContent>
                    </wps:txbx>
                    <wps:bodyPr wrap="square" lIns="0" tIns="0" rIns="0" bIns="0" rtlCol="0">
                      <a:noAutofit/>
                    </wps:bodyPr>
                  </wps:wsp>
                </a:graphicData>
              </a:graphic>
            </wp:anchor>
          </w:drawing>
        </mc:Choice>
        <mc:Fallback>
          <w:pict>
            <v:shape style="position:absolute;margin-left:71pt;margin-top:37.130001pt;width:235.45pt;height:36.35pt;mso-position-horizontal-relative:page;mso-position-vertical-relative:page;z-index:-16426496" type="#_x0000_t202" id="docshape8" filled="false" stroked="false">
              <v:textbox inset="0,0,0,0">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6</w:t>
                    </w:r>
                    <w:r>
                      <w:rPr>
                        <w:sz w:val="20"/>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0496">
              <wp:simplePos x="0" y="0"/>
              <wp:positionH relativeFrom="page">
                <wp:posOffset>901700</wp:posOffset>
              </wp:positionH>
              <wp:positionV relativeFrom="page">
                <wp:posOffset>471551</wp:posOffset>
              </wp:positionV>
              <wp:extent cx="2990215" cy="46164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990215" cy="461645"/>
                      </a:xfrm>
                      <a:prstGeom prst="rect">
                        <a:avLst/>
                      </a:prstGeom>
                    </wps:spPr>
                    <wps:txbx>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13</w:t>
                          </w:r>
                          <w:r>
                            <w:rPr>
                              <w:sz w:val="20"/>
                            </w:rPr>
                            <w:fldChar w:fldCharType="end"/>
                          </w:r>
                        </w:p>
                      </w:txbxContent>
                    </wps:txbx>
                    <wps:bodyPr wrap="square" lIns="0" tIns="0" rIns="0" bIns="0" rtlCol="0">
                      <a:noAutofit/>
                    </wps:bodyPr>
                  </wps:wsp>
                </a:graphicData>
              </a:graphic>
            </wp:anchor>
          </w:drawing>
        </mc:Choice>
        <mc:Fallback>
          <w:pict>
            <v:shape style="position:absolute;margin-left:71pt;margin-top:37.130001pt;width:235.45pt;height:36.35pt;mso-position-horizontal-relative:page;mso-position-vertical-relative:page;z-index:-16425984" type="#_x0000_t202" id="docshape30" filled="false" stroked="false">
              <v:textbox inset="0,0,0,0">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13</w:t>
                    </w:r>
                    <w:r>
                      <w:rPr>
                        <w:sz w:val="20"/>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891008">
              <wp:simplePos x="0" y="0"/>
              <wp:positionH relativeFrom="page">
                <wp:posOffset>901700</wp:posOffset>
              </wp:positionH>
              <wp:positionV relativeFrom="page">
                <wp:posOffset>471551</wp:posOffset>
              </wp:positionV>
              <wp:extent cx="2990215" cy="46164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990215" cy="461645"/>
                      </a:xfrm>
                      <a:prstGeom prst="rect">
                        <a:avLst/>
                      </a:prstGeom>
                    </wps:spPr>
                    <wps:txbx>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14</w:t>
                          </w:r>
                          <w:r>
                            <w:rPr>
                              <w:sz w:val="20"/>
                            </w:rPr>
                            <w:fldChar w:fldCharType="end"/>
                          </w:r>
                        </w:p>
                      </w:txbxContent>
                    </wps:txbx>
                    <wps:bodyPr wrap="square" lIns="0" tIns="0" rIns="0" bIns="0" rtlCol="0">
                      <a:noAutofit/>
                    </wps:bodyPr>
                  </wps:wsp>
                </a:graphicData>
              </a:graphic>
            </wp:anchor>
          </w:drawing>
        </mc:Choice>
        <mc:Fallback>
          <w:pict>
            <v:shape style="position:absolute;margin-left:71pt;margin-top:37.130001pt;width:235.45pt;height:36.35pt;mso-position-horizontal-relative:page;mso-position-vertical-relative:page;z-index:-16425472" type="#_x0000_t202" id="docshape31" filled="false" stroked="false">
              <v:textbox inset="0,0,0,0">
                <w:txbxContent>
                  <w:p>
                    <w:pPr>
                      <w:spacing w:line="222" w:lineRule="exact" w:before="0"/>
                      <w:ind w:left="20" w:right="0" w:firstLine="0"/>
                      <w:jc w:val="left"/>
                      <w:rPr>
                        <w:sz w:val="20"/>
                      </w:rPr>
                    </w:pPr>
                    <w:r>
                      <w:rPr>
                        <w:sz w:val="20"/>
                      </w:rPr>
                      <w:t>July</w:t>
                    </w:r>
                    <w:r>
                      <w:rPr>
                        <w:spacing w:val="-3"/>
                        <w:sz w:val="20"/>
                      </w:rPr>
                      <w:t> </w:t>
                    </w:r>
                    <w:r>
                      <w:rPr>
                        <w:sz w:val="20"/>
                      </w:rPr>
                      <w:t>30,</w:t>
                    </w:r>
                    <w:r>
                      <w:rPr>
                        <w:spacing w:val="-3"/>
                        <w:sz w:val="20"/>
                      </w:rPr>
                      <w:t> </w:t>
                    </w:r>
                    <w:r>
                      <w:rPr>
                        <w:spacing w:val="-4"/>
                        <w:sz w:val="20"/>
                      </w:rPr>
                      <w:t>2025</w:t>
                    </w:r>
                  </w:p>
                  <w:p>
                    <w:pPr>
                      <w:spacing w:before="0"/>
                      <w:ind w:left="20" w:right="0" w:firstLine="0"/>
                      <w:jc w:val="left"/>
                      <w:rPr>
                        <w:sz w:val="20"/>
                      </w:rPr>
                    </w:pPr>
                    <w:r>
                      <w:rPr>
                        <w:sz w:val="20"/>
                      </w:rPr>
                      <w:t>Loves</w:t>
                    </w:r>
                    <w:r>
                      <w:rPr>
                        <w:spacing w:val="-6"/>
                        <w:sz w:val="20"/>
                      </w:rPr>
                      <w:t> </w:t>
                    </w:r>
                    <w:r>
                      <w:rPr>
                        <w:sz w:val="20"/>
                      </w:rPr>
                      <w:t>Park</w:t>
                    </w:r>
                    <w:r>
                      <w:rPr>
                        <w:spacing w:val="-6"/>
                        <w:sz w:val="20"/>
                      </w:rPr>
                      <w:t> </w:t>
                    </w:r>
                    <w:r>
                      <w:rPr>
                        <w:sz w:val="20"/>
                      </w:rPr>
                      <w:t>Limited</w:t>
                    </w:r>
                    <w:r>
                      <w:rPr>
                        <w:spacing w:val="-6"/>
                        <w:sz w:val="20"/>
                      </w:rPr>
                      <w:t> </w:t>
                    </w:r>
                    <w:r>
                      <w:rPr>
                        <w:sz w:val="20"/>
                      </w:rPr>
                      <w:t>Water</w:t>
                    </w:r>
                    <w:r>
                      <w:rPr>
                        <w:spacing w:val="-7"/>
                        <w:sz w:val="20"/>
                      </w:rPr>
                      <w:t> </w:t>
                    </w:r>
                    <w:r>
                      <w:rPr>
                        <w:sz w:val="20"/>
                      </w:rPr>
                      <w:t>Main</w:t>
                    </w:r>
                    <w:r>
                      <w:rPr>
                        <w:spacing w:val="-6"/>
                        <w:sz w:val="20"/>
                      </w:rPr>
                      <w:t> </w:t>
                    </w:r>
                    <w:r>
                      <w:rPr>
                        <w:sz w:val="20"/>
                      </w:rPr>
                      <w:t>Replacement</w:t>
                    </w:r>
                    <w:r>
                      <w:rPr>
                        <w:spacing w:val="-7"/>
                        <w:sz w:val="20"/>
                      </w:rPr>
                      <w:t> </w:t>
                    </w:r>
                    <w:r>
                      <w:rPr>
                        <w:sz w:val="20"/>
                      </w:rPr>
                      <w:t>Master</w:t>
                    </w:r>
                    <w:r>
                      <w:rPr>
                        <w:spacing w:val="-7"/>
                        <w:sz w:val="20"/>
                      </w:rPr>
                      <w:t> </w:t>
                    </w:r>
                    <w:r>
                      <w:rPr>
                        <w:sz w:val="20"/>
                      </w:rPr>
                      <w:t>Plan Page </w:t>
                    </w:r>
                    <w:r>
                      <w:rPr>
                        <w:sz w:val="20"/>
                      </w:rPr>
                      <w:fldChar w:fldCharType="begin"/>
                    </w:r>
                    <w:r>
                      <w:rPr>
                        <w:sz w:val="20"/>
                      </w:rPr>
                      <w:instrText> PAGE </w:instrText>
                    </w:r>
                    <w:r>
                      <w:rPr>
                        <w:sz w:val="20"/>
                      </w:rPr>
                      <w:fldChar w:fldCharType="separate"/>
                    </w:r>
                    <w:r>
                      <w:rPr>
                        <w:sz w:val="20"/>
                      </w:rPr>
                      <w:t>14</w:t>
                    </w:r>
                    <w:r>
                      <w:rPr>
                        <w:sz w:val="20"/>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after="10"/>
      <w:ind w:left="140" w:right="163"/>
      <w:jc w:val="center"/>
      <w:outlineLvl w:val="1"/>
    </w:pPr>
    <w:rPr>
      <w:rFonts w:ascii="Calibri" w:hAnsi="Calibri" w:eastAsia="Calibri" w:cs="Calibri"/>
      <w:b/>
      <w:bCs/>
      <w:sz w:val="24"/>
      <w:szCs w:val="24"/>
      <w:lang w:val="en-US" w:eastAsia="en-US" w:bidi="ar-SA"/>
    </w:rPr>
  </w:style>
  <w:style w:styleId="Heading2" w:type="paragraph">
    <w:name w:val="Heading 2"/>
    <w:basedOn w:val="Normal"/>
    <w:uiPriority w:val="1"/>
    <w:qFormat/>
    <w:pPr>
      <w:spacing w:before="41" w:line="293" w:lineRule="exact"/>
      <w:ind w:left="360"/>
      <w:outlineLvl w:val="2"/>
    </w:pPr>
    <w:rPr>
      <w:rFonts w:ascii="Calibri" w:hAnsi="Calibri" w:eastAsia="Calibri" w:cs="Calibri"/>
      <w:sz w:val="24"/>
      <w:szCs w:val="24"/>
      <w:lang w:val="en-US" w:eastAsia="en-US" w:bidi="ar-SA"/>
    </w:rPr>
  </w:style>
  <w:style w:styleId="Heading3" w:type="paragraph">
    <w:name w:val="Heading 3"/>
    <w:basedOn w:val="Normal"/>
    <w:uiPriority w:val="1"/>
    <w:qFormat/>
    <w:pPr>
      <w:spacing w:before="86"/>
      <w:ind w:left="360"/>
      <w:outlineLvl w:val="3"/>
    </w:pPr>
    <w:rPr>
      <w:rFonts w:ascii="Century Gothic" w:hAnsi="Century Gothic" w:eastAsia="Century Gothic" w:cs="Century Gothic"/>
      <w:b/>
      <w:bC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line="258" w:lineRule="exact"/>
      <w:ind w:left="93"/>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header" Target="header7.xml"/><Relationship Id="rId21" Type="http://schemas.openxmlformats.org/officeDocument/2006/relationships/image" Target="media/image10.jpeg"/><Relationship Id="rId22" Type="http://schemas.openxmlformats.org/officeDocument/2006/relationships/header" Target="header8.xml"/><Relationship Id="rId23" Type="http://schemas.openxmlformats.org/officeDocument/2006/relationships/image" Target="media/image11.png"/><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yperlink" Target="https://digitalcommons.usu.edu/cgi/viewcontent.cgi?article=1681&amp;context=water_rep" TargetMode="External"/><Relationship Id="rId29" Type="http://schemas.openxmlformats.org/officeDocument/2006/relationships/header" Target="header13.xml"/><Relationship Id="rId30" Type="http://schemas.openxmlformats.org/officeDocument/2006/relationships/header" Target="header14.xml"/><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Microsoft</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Nagel</dc:creator>
  <dcterms:created xsi:type="dcterms:W3CDTF">2025-08-06T18:15:47Z</dcterms:created>
  <dcterms:modified xsi:type="dcterms:W3CDTF">2025-08-06T18:15:47Z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0x010100FA092A860FC47E4D9774C59B7F3100E6</vt:lpwstr>
  </property>
  <property fmtid="{D5CDD505-2E9C-101B-9397-08002B2CF9AE}" pid="3" name="Created">
    <vt:filetime>2025-07-30T00:00:00Z</vt:filetime>
  </property>
  <property fmtid="{D5CDD505-2E9C-101B-9397-08002B2CF9AE}" pid="4" name="Creator">
    <vt:lpwstr>Acrobat PDFMaker 20 for Word</vt:lpwstr>
  </property>
  <property fmtid="{D5CDD505-2E9C-101B-9397-08002B2CF9AE}" pid="5" name="GrammarlyDocumentId">
    <vt:lpwstr>c8642b5d33ad733455dc901113df462b8e36b4c9d3b44476b03e8d414b67f0e1</vt:lpwstr>
  </property>
  <property fmtid="{D5CDD505-2E9C-101B-9397-08002B2CF9AE}" pid="6" name="LastSaved">
    <vt:filetime>2025-08-06T00:00:00Z</vt:filetime>
  </property>
  <property fmtid="{D5CDD505-2E9C-101B-9397-08002B2CF9AE}" pid="7" name="Producer">
    <vt:lpwstr>Adobe PDF Library 20.5.54</vt:lpwstr>
  </property>
  <property fmtid="{D5CDD505-2E9C-101B-9397-08002B2CF9AE}" pid="8" name="SourceModified">
    <vt:lpwstr>D:20250730142055</vt:lpwstr>
  </property>
</Properties>
</file>